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94D2F" w14:textId="5DEA877A" w:rsidR="00825A3F" w:rsidRPr="001169A7" w:rsidRDefault="00825A3F" w:rsidP="00825A3F">
      <w:pPr>
        <w:pStyle w:val="ContactInfo"/>
      </w:pPr>
      <w:r w:rsidRPr="001169A7">
        <w:rPr>
          <w:noProof/>
          <w:lang w:eastAsia="en-US"/>
        </w:rPr>
        <w:drawing>
          <wp:anchor distT="0" distB="0" distL="114300" distR="114300" simplePos="0" relativeHeight="251659264" behindDoc="0" locked="0" layoutInCell="1" allowOverlap="1" wp14:anchorId="3D82F804" wp14:editId="095C4058">
            <wp:simplePos x="0" y="0"/>
            <wp:positionH relativeFrom="margin">
              <wp:align>right</wp:align>
            </wp:positionH>
            <wp:positionV relativeFrom="paragraph">
              <wp:posOffset>26670</wp:posOffset>
            </wp:positionV>
            <wp:extent cx="871713" cy="925032"/>
            <wp:effectExtent l="0" t="0" r="5080" b="8890"/>
            <wp:wrapNone/>
            <wp:docPr id="6" name="Picture 6" descr="C:\Users\susana\Dropbox\TTS Group\Products\TTS Consolidator\Logos\Logo_bul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usana\Dropbox\TTS Group\Products\TTS Consolidator\Logos\Logo_bullet.pn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871713" cy="9250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32DEBD" w14:textId="0A3E9224" w:rsidR="00825A3F" w:rsidRPr="001169A7" w:rsidRDefault="00E52F42" w:rsidP="00825A3F">
      <w:pPr>
        <w:pStyle w:val="ContactInfo"/>
        <w:tabs>
          <w:tab w:val="left" w:pos="1356"/>
        </w:tabs>
        <w:jc w:val="left"/>
      </w:pPr>
      <w:r w:rsidRPr="00E52F42">
        <w:drawing>
          <wp:inline distT="0" distB="0" distL="0" distR="0" wp14:anchorId="018C2B14" wp14:editId="334F74BF">
            <wp:extent cx="2855595" cy="315244"/>
            <wp:effectExtent l="0" t="0" r="0" b="0"/>
            <wp:docPr id="2" name="Picture 2" descr="Macintosh HD:Users:joanaferreira:Dropbox (TTS):TTS Marketing:Rebranding TTS 2017:Rebranding - All:pasta de ficheiros:04 logos Produtos:webagent:webagent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anaferreira:Dropbox (TTS):TTS Marketing:Rebranding TTS 2017:Rebranding - All:pasta de ficheiros:04 logos Produtos:webagent:webagent colou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5595" cy="315244"/>
                    </a:xfrm>
                    <a:prstGeom prst="rect">
                      <a:avLst/>
                    </a:prstGeom>
                    <a:noFill/>
                    <a:ln>
                      <a:noFill/>
                    </a:ln>
                  </pic:spPr>
                </pic:pic>
              </a:graphicData>
            </a:graphic>
          </wp:inline>
        </w:drawing>
      </w:r>
    </w:p>
    <w:p w14:paraId="1C97CA42" w14:textId="2B2B0023" w:rsidR="00825A3F" w:rsidRPr="001169A7" w:rsidRDefault="00825A3F" w:rsidP="00825A3F">
      <w:pPr>
        <w:pStyle w:val="CustomTitle"/>
        <w:rPr>
          <w:lang w:val="en-US"/>
        </w:rPr>
      </w:pPr>
      <w:r w:rsidRPr="001169A7">
        <w:rPr>
          <w:lang w:val="en-US"/>
        </w:rPr>
        <w:t>FEATURES</w:t>
      </w:r>
    </w:p>
    <w:p w14:paraId="06371867" w14:textId="77777777" w:rsidR="00825A3F" w:rsidRPr="001169A7" w:rsidRDefault="00825A3F" w:rsidP="00825A3F">
      <w:pPr>
        <w:pStyle w:val="ResumeText"/>
      </w:pPr>
    </w:p>
    <w:p w14:paraId="164DE1CC" w14:textId="77777777" w:rsidR="00825A3F" w:rsidRPr="001169A7" w:rsidRDefault="00825A3F" w:rsidP="00825A3F">
      <w:pPr>
        <w:pStyle w:val="ContactInfo"/>
        <w:jc w:val="left"/>
      </w:pPr>
    </w:p>
    <w:p w14:paraId="44DC1E9C" w14:textId="77777777" w:rsidR="00825A3F" w:rsidRPr="001169A7" w:rsidRDefault="00825A3F" w:rsidP="00825A3F">
      <w:pPr>
        <w:pStyle w:val="Name"/>
      </w:pPr>
      <w:r w:rsidRPr="001169A7">
        <w:t>GENERAL | Full GDS mobility</w:t>
      </w:r>
    </w:p>
    <w:tbl>
      <w:tblPr>
        <w:tblStyle w:val="ResumeTable"/>
        <w:tblW w:w="5000" w:type="pct"/>
        <w:tblLook w:val="04A0" w:firstRow="1" w:lastRow="0" w:firstColumn="1" w:lastColumn="0" w:noHBand="0" w:noVBand="1"/>
        <w:tblDescription w:val="Resume"/>
      </w:tblPr>
      <w:tblGrid>
        <w:gridCol w:w="1778"/>
        <w:gridCol w:w="478"/>
        <w:gridCol w:w="7830"/>
      </w:tblGrid>
      <w:tr w:rsidR="00825A3F" w:rsidRPr="001169A7" w14:paraId="39B7692A" w14:textId="77777777" w:rsidTr="00613892">
        <w:tc>
          <w:tcPr>
            <w:tcW w:w="1778" w:type="dxa"/>
          </w:tcPr>
          <w:p w14:paraId="4B8F15CC" w14:textId="77777777" w:rsidR="00825A3F" w:rsidRPr="001169A7" w:rsidRDefault="00825A3F" w:rsidP="00613892">
            <w:pPr>
              <w:pStyle w:val="Heading1"/>
              <w:outlineLvl w:val="0"/>
            </w:pPr>
            <w:r w:rsidRPr="001169A7">
              <w:t>All Travelport GDS</w:t>
            </w:r>
          </w:p>
        </w:tc>
        <w:tc>
          <w:tcPr>
            <w:tcW w:w="478" w:type="dxa"/>
          </w:tcPr>
          <w:p w14:paraId="4B4405C1" w14:textId="77777777" w:rsidR="00825A3F" w:rsidRPr="001169A7" w:rsidRDefault="00825A3F" w:rsidP="00613892"/>
        </w:tc>
        <w:tc>
          <w:tcPr>
            <w:tcW w:w="7830" w:type="dxa"/>
          </w:tcPr>
          <w:p w14:paraId="0B9DA45E" w14:textId="77777777" w:rsidR="00825A3F" w:rsidRPr="001169A7" w:rsidRDefault="00825A3F" w:rsidP="00613892">
            <w:pPr>
              <w:pStyle w:val="ResumeText"/>
              <w:ind w:right="0"/>
            </w:pPr>
            <w:r w:rsidRPr="001169A7">
              <w:t xml:space="preserve">Supports full integration with Apollo, Galileo and </w:t>
            </w:r>
            <w:proofErr w:type="spellStart"/>
            <w:r w:rsidRPr="001169A7">
              <w:t>Worldspan</w:t>
            </w:r>
            <w:proofErr w:type="spellEnd"/>
            <w:r w:rsidRPr="001169A7">
              <w:t xml:space="preserve"> GDS.</w:t>
            </w:r>
          </w:p>
        </w:tc>
      </w:tr>
      <w:tr w:rsidR="000074B2" w:rsidRPr="001169A7" w14:paraId="02E96186" w14:textId="77777777" w:rsidTr="002F4937">
        <w:tc>
          <w:tcPr>
            <w:tcW w:w="1778" w:type="dxa"/>
          </w:tcPr>
          <w:p w14:paraId="65E02F5F" w14:textId="004A5C11" w:rsidR="000074B2" w:rsidRPr="001169A7" w:rsidDel="000074B2" w:rsidRDefault="000074B2" w:rsidP="002F4937">
            <w:pPr>
              <w:pStyle w:val="Heading1"/>
              <w:outlineLvl w:val="0"/>
            </w:pPr>
            <w:r>
              <w:t>WEB BASED</w:t>
            </w:r>
          </w:p>
        </w:tc>
        <w:tc>
          <w:tcPr>
            <w:tcW w:w="478" w:type="dxa"/>
          </w:tcPr>
          <w:p w14:paraId="64863FFA" w14:textId="77777777" w:rsidR="000074B2" w:rsidRPr="001169A7" w:rsidRDefault="000074B2" w:rsidP="002F4937"/>
        </w:tc>
        <w:tc>
          <w:tcPr>
            <w:tcW w:w="7830" w:type="dxa"/>
          </w:tcPr>
          <w:p w14:paraId="0D514C50" w14:textId="58124D9B" w:rsidR="000074B2" w:rsidRPr="001169A7" w:rsidDel="000074B2" w:rsidRDefault="00A926B2" w:rsidP="002F4937">
            <w:pPr>
              <w:pStyle w:val="ResumeText"/>
              <w:ind w:right="0"/>
            </w:pPr>
            <w:r>
              <w:t>Runs on W</w:t>
            </w:r>
            <w:r w:rsidR="000074B2">
              <w:t>indows, Apple Macintosh and Linux.</w:t>
            </w:r>
          </w:p>
        </w:tc>
      </w:tr>
      <w:tr w:rsidR="000074B2" w:rsidRPr="001169A7" w14:paraId="09217D83" w14:textId="77777777" w:rsidTr="002F4937">
        <w:tc>
          <w:tcPr>
            <w:tcW w:w="1778" w:type="dxa"/>
          </w:tcPr>
          <w:p w14:paraId="1DD7E99B" w14:textId="77777777" w:rsidR="000074B2" w:rsidRPr="001169A7" w:rsidRDefault="000074B2" w:rsidP="002F4937">
            <w:pPr>
              <w:pStyle w:val="Heading1"/>
              <w:outlineLvl w:val="0"/>
            </w:pPr>
            <w:r w:rsidRPr="001169A7">
              <w:t>intuitive</w:t>
            </w:r>
          </w:p>
          <w:p w14:paraId="7F29AEE1" w14:textId="77777777" w:rsidR="000074B2" w:rsidRPr="001169A7" w:rsidRDefault="000074B2" w:rsidP="002F4937">
            <w:pPr>
              <w:pStyle w:val="Heading1"/>
              <w:outlineLvl w:val="0"/>
            </w:pPr>
            <w:r w:rsidRPr="001169A7">
              <w:t>experience</w:t>
            </w:r>
          </w:p>
        </w:tc>
        <w:tc>
          <w:tcPr>
            <w:tcW w:w="478" w:type="dxa"/>
          </w:tcPr>
          <w:p w14:paraId="7D26EA31" w14:textId="77777777" w:rsidR="000074B2" w:rsidRPr="001169A7" w:rsidRDefault="000074B2" w:rsidP="002F4937"/>
        </w:tc>
        <w:tc>
          <w:tcPr>
            <w:tcW w:w="7830" w:type="dxa"/>
          </w:tcPr>
          <w:p w14:paraId="58F34EC3" w14:textId="0880C378" w:rsidR="000074B2" w:rsidRPr="001169A7" w:rsidRDefault="000074B2" w:rsidP="002F4937">
            <w:pPr>
              <w:pStyle w:val="ResumeText"/>
              <w:ind w:right="0"/>
            </w:pPr>
            <w:r w:rsidRPr="001169A7">
              <w:t xml:space="preserve">Intuitive experience </w:t>
            </w:r>
            <w:r w:rsidRPr="007F20F1">
              <w:t>focused on providing travel agents with a web-based easy and fast GDS work environment for desktop and laptops.</w:t>
            </w:r>
          </w:p>
        </w:tc>
      </w:tr>
      <w:tr w:rsidR="00825A3F" w:rsidRPr="001169A7" w14:paraId="0F64ADC4" w14:textId="77777777" w:rsidTr="00613892">
        <w:tc>
          <w:tcPr>
            <w:tcW w:w="1778" w:type="dxa"/>
          </w:tcPr>
          <w:p w14:paraId="105E4B26" w14:textId="77777777" w:rsidR="00825A3F" w:rsidRPr="001169A7" w:rsidRDefault="00825A3F" w:rsidP="00613892">
            <w:pPr>
              <w:pStyle w:val="Heading1"/>
              <w:outlineLvl w:val="0"/>
            </w:pPr>
            <w:r w:rsidRPr="001169A7">
              <w:t>GDS</w:t>
            </w:r>
          </w:p>
          <w:p w14:paraId="0C75A316" w14:textId="77777777" w:rsidR="00825A3F" w:rsidRPr="001169A7" w:rsidRDefault="00825A3F" w:rsidP="00613892">
            <w:pPr>
              <w:pStyle w:val="Heading1"/>
              <w:outlineLvl w:val="0"/>
            </w:pPr>
            <w:r w:rsidRPr="001169A7">
              <w:t>CREDENTIALS</w:t>
            </w:r>
          </w:p>
        </w:tc>
        <w:tc>
          <w:tcPr>
            <w:tcW w:w="478" w:type="dxa"/>
          </w:tcPr>
          <w:p w14:paraId="17FE31E6" w14:textId="77777777" w:rsidR="00825A3F" w:rsidRPr="001169A7" w:rsidRDefault="00825A3F" w:rsidP="00613892">
            <w:pPr>
              <w:rPr>
                <w:b/>
              </w:rPr>
            </w:pPr>
          </w:p>
        </w:tc>
        <w:tc>
          <w:tcPr>
            <w:tcW w:w="7830" w:type="dxa"/>
          </w:tcPr>
          <w:p w14:paraId="0DCD1328" w14:textId="6B8558C1" w:rsidR="00825A3F" w:rsidRPr="001169A7" w:rsidRDefault="00825A3F" w:rsidP="00F87720">
            <w:pPr>
              <w:pStyle w:val="ResumeText"/>
              <w:ind w:right="0"/>
            </w:pPr>
            <w:r w:rsidRPr="001169A7">
              <w:t xml:space="preserve">Travel agents use their own GDS credentials to login at </w:t>
            </w:r>
            <w:r w:rsidR="00E52F42">
              <w:t xml:space="preserve">TTS </w:t>
            </w:r>
            <w:proofErr w:type="spellStart"/>
            <w:r w:rsidR="00E52F42">
              <w:t>Web</w:t>
            </w:r>
            <w:r w:rsidRPr="001169A7">
              <w:t>Agent</w:t>
            </w:r>
            <w:proofErr w:type="spellEnd"/>
            <w:r w:rsidRPr="001169A7">
              <w:t xml:space="preserve"> (SON/BSI and PCC/SID). No need to remember additional login credentials.</w:t>
            </w:r>
          </w:p>
        </w:tc>
      </w:tr>
    </w:tbl>
    <w:p w14:paraId="3575BD29" w14:textId="5F263000" w:rsidR="00825A3F" w:rsidRPr="001169A7" w:rsidRDefault="00825A3F" w:rsidP="00825A3F">
      <w:pPr>
        <w:pStyle w:val="Name"/>
      </w:pPr>
      <w:r w:rsidRPr="001169A7">
        <w:t>TERMINAL | Working fast</w:t>
      </w:r>
    </w:p>
    <w:tbl>
      <w:tblPr>
        <w:tblStyle w:val="ResumeTable"/>
        <w:tblW w:w="5000" w:type="pct"/>
        <w:tblLook w:val="04A0" w:firstRow="1" w:lastRow="0" w:firstColumn="1" w:lastColumn="0" w:noHBand="0" w:noVBand="1"/>
        <w:tblDescription w:val="Resume"/>
      </w:tblPr>
      <w:tblGrid>
        <w:gridCol w:w="1774"/>
        <w:gridCol w:w="485"/>
        <w:gridCol w:w="7759"/>
        <w:gridCol w:w="68"/>
      </w:tblGrid>
      <w:tr w:rsidR="00825A3F" w:rsidRPr="001169A7" w14:paraId="3517B062" w14:textId="77777777" w:rsidTr="00BC5498">
        <w:tc>
          <w:tcPr>
            <w:tcW w:w="1774" w:type="dxa"/>
          </w:tcPr>
          <w:p w14:paraId="00E690CF" w14:textId="77777777" w:rsidR="00825A3F" w:rsidRPr="001169A7" w:rsidRDefault="00825A3F" w:rsidP="00613892">
            <w:pPr>
              <w:pStyle w:val="Heading1"/>
              <w:outlineLvl w:val="0"/>
            </w:pPr>
            <w:r w:rsidRPr="001169A7">
              <w:t>SUPPORTS</w:t>
            </w:r>
          </w:p>
          <w:p w14:paraId="284E108B" w14:textId="77777777" w:rsidR="00825A3F" w:rsidRPr="001169A7" w:rsidRDefault="00825A3F" w:rsidP="00613892">
            <w:pPr>
              <w:pStyle w:val="Heading1"/>
              <w:outlineLvl w:val="0"/>
            </w:pPr>
            <w:r w:rsidRPr="001169A7">
              <w:t xml:space="preserve">GDS CoMMANDS </w:t>
            </w:r>
          </w:p>
        </w:tc>
        <w:tc>
          <w:tcPr>
            <w:tcW w:w="485" w:type="dxa"/>
          </w:tcPr>
          <w:p w14:paraId="55DD78F1" w14:textId="07A91341" w:rsidR="00825A3F" w:rsidRPr="001169A7" w:rsidRDefault="00825A3F" w:rsidP="00613892"/>
        </w:tc>
        <w:tc>
          <w:tcPr>
            <w:tcW w:w="7827" w:type="dxa"/>
            <w:gridSpan w:val="2"/>
          </w:tcPr>
          <w:p w14:paraId="2C758FBA" w14:textId="4273A455" w:rsidR="00825A3F" w:rsidRPr="001169A7" w:rsidRDefault="00825A3F" w:rsidP="00AE71B9">
            <w:pPr>
              <w:pStyle w:val="ResumeText"/>
              <w:ind w:right="0"/>
            </w:pPr>
            <w:r w:rsidRPr="001169A7">
              <w:t>Supports all GDS Core commands allowing travel agents to have full access to GDS content and operations.</w:t>
            </w:r>
          </w:p>
        </w:tc>
      </w:tr>
      <w:tr w:rsidR="00825A3F" w:rsidRPr="001169A7" w14:paraId="77F2E5F9" w14:textId="77777777" w:rsidTr="00BC5498">
        <w:trPr>
          <w:gridAfter w:val="1"/>
          <w:wAfter w:w="68" w:type="dxa"/>
        </w:trPr>
        <w:tc>
          <w:tcPr>
            <w:tcW w:w="1774" w:type="dxa"/>
          </w:tcPr>
          <w:p w14:paraId="68D662F6" w14:textId="2A350A51" w:rsidR="00825A3F" w:rsidRPr="001169A7" w:rsidRDefault="00825A3F" w:rsidP="00613892">
            <w:pPr>
              <w:pStyle w:val="Heading1"/>
              <w:outlineLvl w:val="0"/>
            </w:pPr>
            <w:r w:rsidRPr="001169A7">
              <w:t>fast GDS responsE</w:t>
            </w:r>
          </w:p>
        </w:tc>
        <w:tc>
          <w:tcPr>
            <w:tcW w:w="485" w:type="dxa"/>
          </w:tcPr>
          <w:p w14:paraId="039F5C86" w14:textId="7759B993" w:rsidR="00825A3F" w:rsidRPr="001169A7" w:rsidRDefault="00825A3F" w:rsidP="00613892"/>
        </w:tc>
        <w:tc>
          <w:tcPr>
            <w:tcW w:w="7759" w:type="dxa"/>
          </w:tcPr>
          <w:p w14:paraId="13AD3C67" w14:textId="77777777" w:rsidR="00825A3F" w:rsidRPr="001169A7" w:rsidRDefault="00825A3F" w:rsidP="00613892">
            <w:pPr>
              <w:pStyle w:val="ResumeText"/>
              <w:ind w:right="0"/>
            </w:pPr>
            <w:r w:rsidRPr="001169A7">
              <w:t>Quick GDS response to command entries offers travel agents a fast work environment.</w:t>
            </w:r>
          </w:p>
        </w:tc>
      </w:tr>
      <w:tr w:rsidR="00825A3F" w:rsidRPr="001169A7" w14:paraId="6C69C7A2" w14:textId="77777777" w:rsidTr="00BC5498">
        <w:trPr>
          <w:gridAfter w:val="1"/>
          <w:wAfter w:w="68" w:type="dxa"/>
        </w:trPr>
        <w:tc>
          <w:tcPr>
            <w:tcW w:w="1774" w:type="dxa"/>
          </w:tcPr>
          <w:p w14:paraId="3C6D8841" w14:textId="77777777" w:rsidR="00825A3F" w:rsidRPr="001169A7" w:rsidRDefault="00825A3F" w:rsidP="00613892">
            <w:pPr>
              <w:pStyle w:val="Heading1"/>
              <w:outlineLvl w:val="0"/>
            </w:pPr>
            <w:r w:rsidRPr="001169A7">
              <w:t>ENHANCED GDS RESPONSES</w:t>
            </w:r>
            <w:r w:rsidRPr="001169A7">
              <w:rPr>
                <w:rStyle w:val="FootnoteReference"/>
              </w:rPr>
              <w:footnoteReference w:id="1"/>
            </w:r>
            <w:r w:rsidRPr="001169A7">
              <w:t xml:space="preserve"> </w:t>
            </w:r>
          </w:p>
        </w:tc>
        <w:tc>
          <w:tcPr>
            <w:tcW w:w="485" w:type="dxa"/>
          </w:tcPr>
          <w:p w14:paraId="5110F6C3" w14:textId="77777777" w:rsidR="00825A3F" w:rsidRPr="001169A7" w:rsidRDefault="00825A3F" w:rsidP="00613892"/>
        </w:tc>
        <w:tc>
          <w:tcPr>
            <w:tcW w:w="7759" w:type="dxa"/>
          </w:tcPr>
          <w:p w14:paraId="12D765D1" w14:textId="3CDA96BD" w:rsidR="00825A3F" w:rsidRPr="001169A7" w:rsidRDefault="00825A3F" w:rsidP="00702B3E">
            <w:pPr>
              <w:pStyle w:val="ResumeText"/>
              <w:ind w:right="0"/>
            </w:pPr>
            <w:r w:rsidRPr="001169A7">
              <w:t xml:space="preserve">Brings enhanced GDS responses </w:t>
            </w:r>
            <w:r w:rsidR="00F665A2">
              <w:t>that allow agents to perform actions and access related information without leaving the screen</w:t>
            </w:r>
            <w:r w:rsidR="00702B3E">
              <w:t xml:space="preserve"> and just by clicking on screen links</w:t>
            </w:r>
            <w:r w:rsidR="00F665A2">
              <w:t>.</w:t>
            </w:r>
          </w:p>
        </w:tc>
      </w:tr>
      <w:tr w:rsidR="0093467F" w:rsidRPr="001169A7" w14:paraId="1E8BA99E" w14:textId="77777777" w:rsidTr="00BC5498">
        <w:trPr>
          <w:gridAfter w:val="1"/>
          <w:wAfter w:w="68" w:type="dxa"/>
        </w:trPr>
        <w:tc>
          <w:tcPr>
            <w:tcW w:w="1774" w:type="dxa"/>
          </w:tcPr>
          <w:p w14:paraId="338FE05C" w14:textId="45C0DACE" w:rsidR="0093467F" w:rsidRDefault="0093467F" w:rsidP="00E52F42">
            <w:pPr>
              <w:pStyle w:val="Heading1"/>
              <w:outlineLvl w:val="0"/>
            </w:pPr>
            <w:r>
              <w:t>RICH CONTENT &amp; BRANDING</w:t>
            </w:r>
          </w:p>
        </w:tc>
        <w:tc>
          <w:tcPr>
            <w:tcW w:w="485" w:type="dxa"/>
          </w:tcPr>
          <w:p w14:paraId="319EFAF2" w14:textId="77777777" w:rsidR="0093467F" w:rsidRPr="005C6CEA" w:rsidRDefault="0093467F" w:rsidP="00613892">
            <w:pPr>
              <w:rPr>
                <w:rFonts w:ascii="DINPro-Medium" w:hAnsi="DINPro-Medium"/>
                <w:b/>
                <w:color w:val="F6891E"/>
                <w:vertAlign w:val="superscript"/>
              </w:rPr>
            </w:pPr>
          </w:p>
        </w:tc>
        <w:tc>
          <w:tcPr>
            <w:tcW w:w="7759" w:type="dxa"/>
          </w:tcPr>
          <w:p w14:paraId="4A641862" w14:textId="77777777" w:rsidR="0093467F" w:rsidRDefault="0093467F" w:rsidP="0093467F">
            <w:pPr>
              <w:pStyle w:val="ResumeText"/>
              <w:ind w:right="0"/>
            </w:pPr>
            <w:r>
              <w:t xml:space="preserve">Integration of Rich Content &amp; </w:t>
            </w:r>
            <w:proofErr w:type="gramStart"/>
            <w:r>
              <w:t>Branding which</w:t>
            </w:r>
            <w:proofErr w:type="gramEnd"/>
            <w:r>
              <w:t xml:space="preserve"> is accessed via Fare Shopping results. This additional price information allows:</w:t>
            </w:r>
          </w:p>
          <w:p w14:paraId="7D0852D2" w14:textId="77777777" w:rsidR="0093467F" w:rsidRDefault="0093467F" w:rsidP="0093467F">
            <w:pPr>
              <w:pStyle w:val="ResumeText"/>
              <w:numPr>
                <w:ilvl w:val="0"/>
                <w:numId w:val="1"/>
              </w:numPr>
              <w:ind w:right="0"/>
            </w:pPr>
            <w:proofErr w:type="gramStart"/>
            <w:r>
              <w:t>quick</w:t>
            </w:r>
            <w:proofErr w:type="gramEnd"/>
            <w:r>
              <w:t xml:space="preserve"> access to </w:t>
            </w:r>
            <w:r w:rsidRPr="005F6A9B">
              <w:t xml:space="preserve">the benefits and restrictions of each </w:t>
            </w:r>
            <w:r>
              <w:t>price;</w:t>
            </w:r>
          </w:p>
          <w:p w14:paraId="6A63223B" w14:textId="77777777" w:rsidR="0093467F" w:rsidRDefault="0093467F" w:rsidP="0093467F">
            <w:pPr>
              <w:pStyle w:val="ResumeText"/>
              <w:numPr>
                <w:ilvl w:val="0"/>
                <w:numId w:val="1"/>
              </w:numPr>
              <w:ind w:right="0"/>
            </w:pPr>
            <w:proofErr w:type="gramStart"/>
            <w:r>
              <w:t>easy</w:t>
            </w:r>
            <w:proofErr w:type="gramEnd"/>
            <w:r>
              <w:t xml:space="preserve"> </w:t>
            </w:r>
            <w:r w:rsidRPr="005F6A9B">
              <w:t>ac</w:t>
            </w:r>
            <w:r>
              <w:t xml:space="preserve">cess to other fares available for a </w:t>
            </w:r>
            <w:r w:rsidRPr="005F6A9B">
              <w:t>flight combination</w:t>
            </w:r>
            <w:r>
              <w:t>;</w:t>
            </w:r>
          </w:p>
          <w:p w14:paraId="3B0DE15E" w14:textId="5857615F" w:rsidR="0093467F" w:rsidRPr="00F83F50" w:rsidRDefault="0093467F" w:rsidP="0093467F">
            <w:pPr>
              <w:pStyle w:val="ResumeText"/>
              <w:numPr>
                <w:ilvl w:val="0"/>
                <w:numId w:val="1"/>
              </w:numPr>
              <w:ind w:right="0"/>
            </w:pPr>
            <w:proofErr w:type="gramStart"/>
            <w:r>
              <w:t>access</w:t>
            </w:r>
            <w:proofErr w:type="gramEnd"/>
            <w:r w:rsidRPr="005F6A9B">
              <w:t xml:space="preserve"> </w:t>
            </w:r>
            <w:r w:rsidR="00CD5EA6">
              <w:t xml:space="preserve">to </w:t>
            </w:r>
            <w:r w:rsidRPr="005F6A9B">
              <w:t>additional airline content like photos and services.</w:t>
            </w:r>
          </w:p>
        </w:tc>
      </w:tr>
      <w:tr w:rsidR="00F83F50" w:rsidRPr="001169A7" w14:paraId="31CD1FF6" w14:textId="77777777" w:rsidTr="00BC5498">
        <w:trPr>
          <w:gridAfter w:val="1"/>
          <w:wAfter w:w="68" w:type="dxa"/>
        </w:trPr>
        <w:tc>
          <w:tcPr>
            <w:tcW w:w="1774" w:type="dxa"/>
          </w:tcPr>
          <w:p w14:paraId="2874DB92" w14:textId="34991A48" w:rsidR="00F83F50" w:rsidRPr="001169A7" w:rsidRDefault="00F83F50" w:rsidP="00613892">
            <w:pPr>
              <w:pStyle w:val="Heading1"/>
              <w:outlineLvl w:val="0"/>
            </w:pPr>
            <w:r>
              <w:t>Apollo Quick Keys</w:t>
            </w:r>
          </w:p>
        </w:tc>
        <w:tc>
          <w:tcPr>
            <w:tcW w:w="485" w:type="dxa"/>
          </w:tcPr>
          <w:p w14:paraId="26183666" w14:textId="4DD3AE9B" w:rsidR="00F83F50" w:rsidRPr="001169A7" w:rsidRDefault="00F83F50" w:rsidP="00613892"/>
        </w:tc>
        <w:tc>
          <w:tcPr>
            <w:tcW w:w="7759" w:type="dxa"/>
          </w:tcPr>
          <w:p w14:paraId="09EBB00A" w14:textId="4126B873" w:rsidR="00F83F50" w:rsidRPr="001169A7" w:rsidRDefault="00F83F50" w:rsidP="00613892">
            <w:pPr>
              <w:pStyle w:val="ResumeText"/>
              <w:ind w:right="0"/>
            </w:pPr>
            <w:r w:rsidRPr="00F83F50">
              <w:t>Apollo users have a "pillow" (¤) quick key next to the command line to make it more accessible.</w:t>
            </w:r>
          </w:p>
        </w:tc>
      </w:tr>
      <w:tr w:rsidR="00F83F50" w:rsidRPr="001169A7" w14:paraId="16C4894B" w14:textId="77777777" w:rsidTr="00BC5498">
        <w:trPr>
          <w:gridAfter w:val="1"/>
          <w:wAfter w:w="68" w:type="dxa"/>
        </w:trPr>
        <w:tc>
          <w:tcPr>
            <w:tcW w:w="1774" w:type="dxa"/>
          </w:tcPr>
          <w:p w14:paraId="135D2CD8" w14:textId="75598B02" w:rsidR="00F83F50" w:rsidRPr="001169A7" w:rsidRDefault="00F83F50" w:rsidP="00613892">
            <w:pPr>
              <w:pStyle w:val="Heading1"/>
              <w:outlineLvl w:val="0"/>
            </w:pPr>
            <w:r>
              <w:t>continuity</w:t>
            </w:r>
          </w:p>
        </w:tc>
        <w:tc>
          <w:tcPr>
            <w:tcW w:w="485" w:type="dxa"/>
          </w:tcPr>
          <w:p w14:paraId="788E1117" w14:textId="4CDE4773" w:rsidR="00F83F50" w:rsidRPr="0096449D" w:rsidRDefault="00F83F50" w:rsidP="00613892">
            <w:pPr>
              <w:rPr>
                <w:b/>
                <w:color w:val="F6891E"/>
                <w:vertAlign w:val="superscript"/>
              </w:rPr>
            </w:pPr>
          </w:p>
        </w:tc>
        <w:tc>
          <w:tcPr>
            <w:tcW w:w="7759" w:type="dxa"/>
          </w:tcPr>
          <w:p w14:paraId="7D328927" w14:textId="33F537FD" w:rsidR="00F83F50" w:rsidRPr="001169A7" w:rsidRDefault="00F83F50" w:rsidP="00613892">
            <w:pPr>
              <w:pStyle w:val="ResumeText"/>
              <w:ind w:right="0"/>
            </w:pPr>
            <w:r w:rsidRPr="00F71C27">
              <w:t xml:space="preserve">It allows users to change devices and pick up where they left off, meaning that users can start a reservation at </w:t>
            </w:r>
            <w:proofErr w:type="spellStart"/>
            <w:r w:rsidRPr="00F71C27">
              <w:t>Travelport</w:t>
            </w:r>
            <w:proofErr w:type="spellEnd"/>
            <w:r w:rsidRPr="00F71C27">
              <w:t xml:space="preserve"> Mobile Agent in their smartphone and finish it on </w:t>
            </w:r>
            <w:r w:rsidR="00E52F42">
              <w:lastRenderedPageBreak/>
              <w:t xml:space="preserve">their laptop with TTS </w:t>
            </w:r>
            <w:proofErr w:type="spellStart"/>
            <w:r w:rsidR="00E52F42">
              <w:t>Web</w:t>
            </w:r>
            <w:r w:rsidRPr="00F71C27">
              <w:t>Agent</w:t>
            </w:r>
            <w:proofErr w:type="spellEnd"/>
            <w:r w:rsidRPr="00F71C27">
              <w:t xml:space="preserve">, without having to </w:t>
            </w:r>
            <w:proofErr w:type="spellStart"/>
            <w:r w:rsidRPr="00F71C27">
              <w:rPr>
                <w:i/>
              </w:rPr>
              <w:t>EndTransact</w:t>
            </w:r>
            <w:proofErr w:type="spellEnd"/>
            <w:r w:rsidRPr="00F71C27">
              <w:t xml:space="preserve"> before changing devices.</w:t>
            </w:r>
          </w:p>
        </w:tc>
      </w:tr>
      <w:tr w:rsidR="00825A3F" w:rsidRPr="001169A7" w14:paraId="14B2D8B5" w14:textId="77777777" w:rsidTr="00BC5498">
        <w:trPr>
          <w:gridAfter w:val="1"/>
          <w:wAfter w:w="68" w:type="dxa"/>
        </w:trPr>
        <w:tc>
          <w:tcPr>
            <w:tcW w:w="1774" w:type="dxa"/>
          </w:tcPr>
          <w:p w14:paraId="0A0F92D8" w14:textId="77777777" w:rsidR="00825A3F" w:rsidRPr="001169A7" w:rsidRDefault="00825A3F" w:rsidP="00613892">
            <w:pPr>
              <w:pStyle w:val="Heading1"/>
              <w:outlineLvl w:val="0"/>
            </w:pPr>
            <w:r w:rsidRPr="001169A7">
              <w:lastRenderedPageBreak/>
              <w:t>double window</w:t>
            </w:r>
          </w:p>
        </w:tc>
        <w:tc>
          <w:tcPr>
            <w:tcW w:w="485" w:type="dxa"/>
          </w:tcPr>
          <w:p w14:paraId="12812BD5" w14:textId="77777777" w:rsidR="00825A3F" w:rsidRPr="001169A7" w:rsidRDefault="00825A3F" w:rsidP="00613892"/>
        </w:tc>
        <w:tc>
          <w:tcPr>
            <w:tcW w:w="7759" w:type="dxa"/>
          </w:tcPr>
          <w:p w14:paraId="007B492C" w14:textId="77777777" w:rsidR="00825A3F" w:rsidRPr="001169A7" w:rsidRDefault="00825A3F" w:rsidP="00613892">
            <w:pPr>
              <w:pStyle w:val="ResumeText"/>
              <w:ind w:right="0"/>
            </w:pPr>
            <w:r w:rsidRPr="001169A7">
              <w:t>Travel agents can access and view two terminal windows at the same time.</w:t>
            </w:r>
          </w:p>
        </w:tc>
      </w:tr>
      <w:tr w:rsidR="00825A3F" w:rsidRPr="001169A7" w14:paraId="54630125" w14:textId="77777777" w:rsidTr="00BC5498">
        <w:trPr>
          <w:gridAfter w:val="1"/>
          <w:wAfter w:w="68" w:type="dxa"/>
        </w:trPr>
        <w:tc>
          <w:tcPr>
            <w:tcW w:w="1774" w:type="dxa"/>
          </w:tcPr>
          <w:p w14:paraId="2C304251" w14:textId="77777777" w:rsidR="00825A3F" w:rsidRPr="001169A7" w:rsidRDefault="00825A3F" w:rsidP="00613892">
            <w:pPr>
              <w:pStyle w:val="Heading1"/>
              <w:outlineLvl w:val="0"/>
            </w:pPr>
            <w:r w:rsidRPr="001169A7">
              <w:t>SUPPORTS</w:t>
            </w:r>
          </w:p>
          <w:p w14:paraId="526CE2FF" w14:textId="77777777" w:rsidR="00825A3F" w:rsidRPr="001169A7" w:rsidRDefault="00825A3F" w:rsidP="00613892">
            <w:pPr>
              <w:pStyle w:val="Heading1"/>
              <w:outlineLvl w:val="0"/>
            </w:pPr>
            <w:r w:rsidRPr="001169A7">
              <w:t xml:space="preserve"> MASKS </w:t>
            </w:r>
          </w:p>
        </w:tc>
        <w:tc>
          <w:tcPr>
            <w:tcW w:w="485" w:type="dxa"/>
          </w:tcPr>
          <w:p w14:paraId="364D305C" w14:textId="77777777" w:rsidR="00825A3F" w:rsidRPr="001169A7" w:rsidRDefault="00825A3F" w:rsidP="00613892"/>
        </w:tc>
        <w:tc>
          <w:tcPr>
            <w:tcW w:w="7759" w:type="dxa"/>
          </w:tcPr>
          <w:p w14:paraId="4A4501CD" w14:textId="77777777" w:rsidR="00825A3F" w:rsidRPr="001169A7" w:rsidRDefault="00825A3F" w:rsidP="00613892">
            <w:pPr>
              <w:pStyle w:val="ResumeText"/>
              <w:ind w:right="0"/>
            </w:pPr>
            <w:r w:rsidRPr="001169A7">
              <w:t>Masks are built directly in the terminal by adding fields on the terminal window, allowing travels agents to fill in the relevant data and submit it back to the GDS host.</w:t>
            </w:r>
          </w:p>
        </w:tc>
      </w:tr>
      <w:tr w:rsidR="00514B08" w:rsidRPr="001169A7" w14:paraId="2369C9B8" w14:textId="77777777" w:rsidTr="00514B08">
        <w:trPr>
          <w:gridAfter w:val="1"/>
          <w:wAfter w:w="68" w:type="dxa"/>
        </w:trPr>
        <w:tc>
          <w:tcPr>
            <w:tcW w:w="1774" w:type="dxa"/>
          </w:tcPr>
          <w:p w14:paraId="08CC9D1F" w14:textId="77777777" w:rsidR="00514B08" w:rsidRPr="001169A7" w:rsidRDefault="00514B08" w:rsidP="002F4937">
            <w:pPr>
              <w:pStyle w:val="Heading1"/>
              <w:outlineLvl w:val="0"/>
            </w:pPr>
            <w:r w:rsidRPr="001169A7">
              <w:t>LINKED</w:t>
            </w:r>
          </w:p>
          <w:p w14:paraId="2CB4675C" w14:textId="77777777" w:rsidR="00514B08" w:rsidRPr="001169A7" w:rsidRDefault="00514B08" w:rsidP="002F4937">
            <w:pPr>
              <w:pStyle w:val="Heading1"/>
              <w:outlineLvl w:val="0"/>
            </w:pPr>
            <w:r w:rsidRPr="001169A7">
              <w:t xml:space="preserve"> COMMANDS </w:t>
            </w:r>
          </w:p>
        </w:tc>
        <w:tc>
          <w:tcPr>
            <w:tcW w:w="485" w:type="dxa"/>
          </w:tcPr>
          <w:p w14:paraId="1FEE0323" w14:textId="77777777" w:rsidR="00514B08" w:rsidRPr="001169A7" w:rsidRDefault="00514B08" w:rsidP="002F4937">
            <w:pPr>
              <w:pStyle w:val="Heading1"/>
              <w:outlineLvl w:val="0"/>
            </w:pPr>
          </w:p>
        </w:tc>
        <w:tc>
          <w:tcPr>
            <w:tcW w:w="7759" w:type="dxa"/>
          </w:tcPr>
          <w:p w14:paraId="08FB1538" w14:textId="6405D98A" w:rsidR="00514B08" w:rsidRPr="001169A7" w:rsidRDefault="00514B08" w:rsidP="00514B08">
            <w:pPr>
              <w:pStyle w:val="ResumeText"/>
              <w:ind w:right="0"/>
            </w:pPr>
            <w:r w:rsidRPr="001169A7">
              <w:t xml:space="preserve">To improve the interaction with the GDS </w:t>
            </w:r>
            <w:r w:rsidR="00E52F42">
              <w:t xml:space="preserve">TTS </w:t>
            </w:r>
            <w:proofErr w:type="spellStart"/>
            <w:r w:rsidR="00E52F42">
              <w:t>Web</w:t>
            </w:r>
            <w:r>
              <w:t>Agent</w:t>
            </w:r>
            <w:proofErr w:type="spellEnd"/>
            <w:r w:rsidRPr="001169A7">
              <w:t xml:space="preserve"> offers linked commands, allowing the travel agent to </w:t>
            </w:r>
            <w:r>
              <w:t>click</w:t>
            </w:r>
            <w:r w:rsidRPr="001169A7">
              <w:t xml:space="preserve"> on screen commands to execute </w:t>
            </w:r>
            <w:r>
              <w:t>them</w:t>
            </w:r>
            <w:r w:rsidRPr="001169A7">
              <w:t xml:space="preserve"> instead of having to write them</w:t>
            </w:r>
            <w:r>
              <w:t xml:space="preserve"> in the command line</w:t>
            </w:r>
            <w:r w:rsidRPr="001169A7">
              <w:t>. E.g. when we display a PNR with a previously created FF</w:t>
            </w:r>
            <w:r>
              <w:t xml:space="preserve">, </w:t>
            </w:r>
            <w:r w:rsidRPr="001169A7">
              <w:t xml:space="preserve">if the travel agent wants to check the fare, instead of typing *FF, </w:t>
            </w:r>
            <w:r>
              <w:t>he</w:t>
            </w:r>
            <w:r w:rsidRPr="001169A7">
              <w:t xml:space="preserve"> just </w:t>
            </w:r>
            <w:r>
              <w:t>needs to click on</w:t>
            </w:r>
            <w:r w:rsidRPr="001169A7">
              <w:t xml:space="preserve"> the link on the screen </w:t>
            </w:r>
            <w:r>
              <w:t>to get it</w:t>
            </w:r>
            <w:r w:rsidRPr="001169A7">
              <w:t xml:space="preserve"> immediately</w:t>
            </w:r>
            <w:r>
              <w:t xml:space="preserve"> </w:t>
            </w:r>
            <w:r w:rsidRPr="001169A7">
              <w:t>executed.</w:t>
            </w:r>
          </w:p>
        </w:tc>
      </w:tr>
      <w:tr w:rsidR="00825A3F" w:rsidRPr="001169A7" w14:paraId="0E8F5939" w14:textId="77777777" w:rsidTr="00BC5498">
        <w:trPr>
          <w:gridAfter w:val="1"/>
          <w:wAfter w:w="68" w:type="dxa"/>
        </w:trPr>
        <w:tc>
          <w:tcPr>
            <w:tcW w:w="1774" w:type="dxa"/>
          </w:tcPr>
          <w:p w14:paraId="51145C05" w14:textId="77777777" w:rsidR="00825A3F" w:rsidRPr="001169A7" w:rsidRDefault="00825A3F" w:rsidP="00613892">
            <w:pPr>
              <w:pStyle w:val="Heading1"/>
              <w:outlineLvl w:val="0"/>
            </w:pPr>
            <w:r w:rsidRPr="001169A7">
              <w:t>ADVANCED</w:t>
            </w:r>
          </w:p>
          <w:p w14:paraId="151B1A0A" w14:textId="2F07DBF4" w:rsidR="00825A3F" w:rsidRPr="001169A7" w:rsidRDefault="00990001" w:rsidP="00613892">
            <w:pPr>
              <w:pStyle w:val="Heading1"/>
              <w:outlineLvl w:val="0"/>
            </w:pPr>
            <w:r>
              <w:t>PKEYS</w:t>
            </w:r>
          </w:p>
        </w:tc>
        <w:tc>
          <w:tcPr>
            <w:tcW w:w="485" w:type="dxa"/>
          </w:tcPr>
          <w:p w14:paraId="4BC2AC87" w14:textId="77777777" w:rsidR="00825A3F" w:rsidRPr="001169A7" w:rsidRDefault="00825A3F" w:rsidP="00613892"/>
        </w:tc>
        <w:tc>
          <w:tcPr>
            <w:tcW w:w="7759" w:type="dxa"/>
          </w:tcPr>
          <w:p w14:paraId="0661880B" w14:textId="1296F671" w:rsidR="00825A3F" w:rsidRPr="001169A7" w:rsidRDefault="00825A3F" w:rsidP="00613892">
            <w:pPr>
              <w:pStyle w:val="ResumeText"/>
              <w:ind w:right="0"/>
            </w:pPr>
            <w:r w:rsidRPr="001169A7">
              <w:t>It speeds up travel agents work, by allowing travel agents to store and execute GDS commands without having to type the full command. It support</w:t>
            </w:r>
            <w:r w:rsidR="00490AB0">
              <w:t>s</w:t>
            </w:r>
            <w:r w:rsidRPr="001169A7">
              <w:t xml:space="preserve"> </w:t>
            </w:r>
            <w:proofErr w:type="spellStart"/>
            <w:r w:rsidR="00990001">
              <w:t>PKeys</w:t>
            </w:r>
            <w:proofErr w:type="spellEnd"/>
            <w:r w:rsidRPr="001169A7">
              <w:t xml:space="preserve"> creation, edition and deletion. It can be used to store </w:t>
            </w:r>
            <w:r w:rsidR="00E30DB6">
              <w:t>simple and</w:t>
            </w:r>
            <w:r w:rsidRPr="001169A7">
              <w:t xml:space="preserve"> complex entries. Complex </w:t>
            </w:r>
            <w:proofErr w:type="spellStart"/>
            <w:r w:rsidR="00990001">
              <w:t>PKeys</w:t>
            </w:r>
            <w:proofErr w:type="spellEnd"/>
            <w:r w:rsidRPr="001169A7">
              <w:t xml:space="preserve"> (Programmable Keys) are handled with variables and when this type of </w:t>
            </w:r>
            <w:proofErr w:type="spellStart"/>
            <w:r w:rsidR="00990001">
              <w:t>PKeys</w:t>
            </w:r>
            <w:proofErr w:type="spellEnd"/>
            <w:r w:rsidRPr="001169A7">
              <w:t xml:space="preserve"> are executed </w:t>
            </w:r>
            <w:r w:rsidR="00F87720">
              <w:t xml:space="preserve">TTS </w:t>
            </w:r>
            <w:proofErr w:type="spellStart"/>
            <w:r w:rsidR="00F87720">
              <w:t>Web</w:t>
            </w:r>
            <w:r w:rsidRPr="001169A7">
              <w:t>Agent</w:t>
            </w:r>
            <w:proofErr w:type="spellEnd"/>
            <w:r w:rsidRPr="001169A7">
              <w:t xml:space="preserve"> will prompt the user for the variable values and execute the final command based on the user’s input. </w:t>
            </w:r>
          </w:p>
          <w:p w14:paraId="66ACCF08" w14:textId="6176F0F2" w:rsidR="00825A3F" w:rsidRPr="001169A7" w:rsidRDefault="00CB074C" w:rsidP="00613892">
            <w:pPr>
              <w:pStyle w:val="ResumeText"/>
              <w:ind w:right="0"/>
            </w:pPr>
            <w:r w:rsidRPr="001169A7">
              <w:t xml:space="preserve">As an example, let's say we want to store the availability command to search flights between London and New York on a </w:t>
            </w:r>
            <w:proofErr w:type="spellStart"/>
            <w:r>
              <w:t>PKey</w:t>
            </w:r>
            <w:proofErr w:type="spellEnd"/>
            <w:r w:rsidRPr="001169A7">
              <w:t xml:space="preserve">. We can define the </w:t>
            </w:r>
            <w:proofErr w:type="spellStart"/>
            <w:r>
              <w:t>PKey</w:t>
            </w:r>
            <w:proofErr w:type="spellEnd"/>
            <w:r w:rsidRPr="001169A7">
              <w:t xml:space="preserve"> as "A %DATE% LON NYC". By defining </w:t>
            </w:r>
            <w:r>
              <w:t>"DATE” as a variable</w:t>
            </w:r>
            <w:r w:rsidRPr="001169A7">
              <w:t>, when</w:t>
            </w:r>
            <w:r>
              <w:t xml:space="preserve"> the </w:t>
            </w:r>
            <w:proofErr w:type="spellStart"/>
            <w:r>
              <w:t>PKey</w:t>
            </w:r>
            <w:proofErr w:type="spellEnd"/>
            <w:r>
              <w:t xml:space="preserve"> is executed </w:t>
            </w:r>
            <w:proofErr w:type="spellStart"/>
            <w:r w:rsidRPr="001169A7">
              <w:t>Travelport</w:t>
            </w:r>
            <w:proofErr w:type="spellEnd"/>
            <w:r w:rsidRPr="001169A7">
              <w:t xml:space="preserve"> Mobile Agent will ask for the DATE.</w:t>
            </w:r>
          </w:p>
        </w:tc>
      </w:tr>
      <w:tr w:rsidR="00825A3F" w:rsidRPr="001169A7" w14:paraId="056D1906" w14:textId="77777777" w:rsidTr="00BC5498">
        <w:trPr>
          <w:gridAfter w:val="1"/>
          <w:wAfter w:w="68" w:type="dxa"/>
        </w:trPr>
        <w:tc>
          <w:tcPr>
            <w:tcW w:w="1774" w:type="dxa"/>
          </w:tcPr>
          <w:p w14:paraId="2C5EA817" w14:textId="77777777" w:rsidR="00825A3F" w:rsidRPr="001169A7" w:rsidRDefault="00825A3F" w:rsidP="00613892">
            <w:pPr>
              <w:pStyle w:val="Heading1"/>
              <w:outlineLvl w:val="0"/>
            </w:pPr>
            <w:r w:rsidRPr="001169A7">
              <w:t xml:space="preserve">CLOUD </w:t>
            </w:r>
          </w:p>
          <w:p w14:paraId="46633FAA" w14:textId="287D336A" w:rsidR="00825A3F" w:rsidRPr="001169A7" w:rsidRDefault="00990001" w:rsidP="00613892">
            <w:pPr>
              <w:pStyle w:val="Heading1"/>
              <w:outlineLvl w:val="0"/>
            </w:pPr>
            <w:r>
              <w:t>PKEYS</w:t>
            </w:r>
          </w:p>
        </w:tc>
        <w:tc>
          <w:tcPr>
            <w:tcW w:w="485" w:type="dxa"/>
          </w:tcPr>
          <w:p w14:paraId="688E3745" w14:textId="77777777" w:rsidR="00825A3F" w:rsidRPr="001169A7" w:rsidRDefault="00825A3F" w:rsidP="00613892"/>
        </w:tc>
        <w:tc>
          <w:tcPr>
            <w:tcW w:w="7759" w:type="dxa"/>
          </w:tcPr>
          <w:p w14:paraId="32EB3C17" w14:textId="44790C37" w:rsidR="00825A3F" w:rsidRPr="001169A7" w:rsidRDefault="00990001" w:rsidP="00E52F42">
            <w:pPr>
              <w:pStyle w:val="ResumeText"/>
              <w:ind w:right="0"/>
            </w:pPr>
            <w:proofErr w:type="spellStart"/>
            <w:r>
              <w:t>PKeys</w:t>
            </w:r>
            <w:proofErr w:type="spellEnd"/>
            <w:r w:rsidR="00802C79" w:rsidRPr="001169A7">
              <w:t xml:space="preserve"> are stored in the cloud meaning that when a travel agent creates, edits or removes </w:t>
            </w:r>
            <w:proofErr w:type="spellStart"/>
            <w:r>
              <w:t>PKeys</w:t>
            </w:r>
            <w:proofErr w:type="spellEnd"/>
            <w:r w:rsidR="00802C79" w:rsidRPr="001169A7">
              <w:t xml:space="preserve"> in </w:t>
            </w:r>
            <w:r w:rsidR="00802C79">
              <w:t xml:space="preserve">TTS </w:t>
            </w:r>
            <w:proofErr w:type="spellStart"/>
            <w:r w:rsidR="00802C79">
              <w:t>WebAgent</w:t>
            </w:r>
            <w:proofErr w:type="spellEnd"/>
            <w:r w:rsidR="00802C79">
              <w:t xml:space="preserve"> or </w:t>
            </w:r>
            <w:proofErr w:type="spellStart"/>
            <w:r w:rsidR="00802C79">
              <w:t>Travelport</w:t>
            </w:r>
            <w:proofErr w:type="spellEnd"/>
            <w:r w:rsidR="00802C79">
              <w:t xml:space="preserve"> Mobile Agent those actions will be available in both applications</w:t>
            </w:r>
            <w:r w:rsidR="00E30DB6">
              <w:t xml:space="preserve"> </w:t>
            </w:r>
            <w:r w:rsidR="005C6FFB">
              <w:t>in</w:t>
            </w:r>
            <w:r w:rsidR="00E30DB6">
              <w:t xml:space="preserve"> all devices</w:t>
            </w:r>
            <w:r w:rsidR="00802C79" w:rsidRPr="001169A7">
              <w:t>.</w:t>
            </w:r>
            <w:r w:rsidR="007A2FA8">
              <w:t xml:space="preserve"> </w:t>
            </w:r>
          </w:p>
        </w:tc>
      </w:tr>
      <w:tr w:rsidR="00825A3F" w:rsidRPr="001169A7" w14:paraId="4180F344" w14:textId="77777777" w:rsidTr="00BC5498">
        <w:trPr>
          <w:gridAfter w:val="1"/>
          <w:wAfter w:w="68" w:type="dxa"/>
        </w:trPr>
        <w:tc>
          <w:tcPr>
            <w:tcW w:w="1774" w:type="dxa"/>
          </w:tcPr>
          <w:p w14:paraId="4565A66A" w14:textId="77777777" w:rsidR="00825A3F" w:rsidRPr="001169A7" w:rsidRDefault="00825A3F" w:rsidP="00613892">
            <w:pPr>
              <w:pStyle w:val="Heading1"/>
              <w:outlineLvl w:val="0"/>
            </w:pPr>
            <w:r w:rsidRPr="001169A7">
              <w:t>CLOUD</w:t>
            </w:r>
          </w:p>
          <w:p w14:paraId="67AE02ED" w14:textId="77777777" w:rsidR="00825A3F" w:rsidRPr="001169A7" w:rsidRDefault="00825A3F" w:rsidP="00613892">
            <w:pPr>
              <w:pStyle w:val="Heading1"/>
              <w:outlineLvl w:val="0"/>
            </w:pPr>
            <w:r w:rsidRPr="001169A7">
              <w:t>HISTORY</w:t>
            </w:r>
          </w:p>
        </w:tc>
        <w:tc>
          <w:tcPr>
            <w:tcW w:w="485" w:type="dxa"/>
          </w:tcPr>
          <w:p w14:paraId="19B336CF" w14:textId="77777777" w:rsidR="00825A3F" w:rsidRPr="001169A7" w:rsidRDefault="00825A3F" w:rsidP="00613892"/>
        </w:tc>
        <w:tc>
          <w:tcPr>
            <w:tcW w:w="7759" w:type="dxa"/>
          </w:tcPr>
          <w:p w14:paraId="3BBE1D9A" w14:textId="72D6788A" w:rsidR="007A2FA8" w:rsidRDefault="00AE3E67" w:rsidP="00322D53">
            <w:pPr>
              <w:pStyle w:val="ResumeText"/>
              <w:ind w:right="0"/>
            </w:pPr>
            <w:r w:rsidRPr="001169A7">
              <w:t xml:space="preserve">History </w:t>
            </w:r>
            <w:r>
              <w:t>l</w:t>
            </w:r>
            <w:r w:rsidR="00825A3F" w:rsidRPr="001169A7">
              <w:t>ist</w:t>
            </w:r>
            <w:r>
              <w:t>s</w:t>
            </w:r>
            <w:r w:rsidR="00825A3F" w:rsidRPr="001169A7">
              <w:t xml:space="preserve"> the latest commands used by the travel agent</w:t>
            </w:r>
            <w:r>
              <w:t xml:space="preserve"> eithe</w:t>
            </w:r>
            <w:r w:rsidR="00127745">
              <w:t xml:space="preserve">r in </w:t>
            </w:r>
            <w:r>
              <w:t xml:space="preserve">TTS </w:t>
            </w:r>
            <w:proofErr w:type="spellStart"/>
            <w:r>
              <w:t>WebAgent</w:t>
            </w:r>
            <w:proofErr w:type="spellEnd"/>
            <w:r>
              <w:t xml:space="preserve"> or </w:t>
            </w:r>
            <w:proofErr w:type="spellStart"/>
            <w:r>
              <w:t>Travelport</w:t>
            </w:r>
            <w:proofErr w:type="spellEnd"/>
            <w:r>
              <w:t xml:space="preserve"> Mobile Agent</w:t>
            </w:r>
            <w:r w:rsidR="00825A3F" w:rsidRPr="001169A7">
              <w:t>, allowing him to exe</w:t>
            </w:r>
            <w:r w:rsidR="007A2FA8">
              <w:t>cute them again without typing.</w:t>
            </w:r>
          </w:p>
          <w:p w14:paraId="0B4A6E95" w14:textId="6F09170A" w:rsidR="00825A3F" w:rsidRPr="001169A7" w:rsidRDefault="007A2FA8" w:rsidP="00C96256">
            <w:pPr>
              <w:pStyle w:val="ResumeText"/>
              <w:ind w:right="0"/>
            </w:pPr>
            <w:r w:rsidRPr="007A2FA8">
              <w:t>You can also navigate history with</w:t>
            </w:r>
            <w:r>
              <w:t xml:space="preserve"> up and down arrows.</w:t>
            </w:r>
            <w:r w:rsidRPr="007A2FA8">
              <w:rPr>
                <w:b/>
                <w:color w:val="F6891E"/>
                <w:vertAlign w:val="superscript"/>
              </w:rPr>
              <w:t xml:space="preserve"> </w:t>
            </w:r>
          </w:p>
        </w:tc>
      </w:tr>
      <w:tr w:rsidR="00825A3F" w:rsidRPr="001169A7" w14:paraId="6F3E8069" w14:textId="77777777" w:rsidTr="00BC5498">
        <w:trPr>
          <w:gridAfter w:val="1"/>
          <w:wAfter w:w="68" w:type="dxa"/>
        </w:trPr>
        <w:tc>
          <w:tcPr>
            <w:tcW w:w="1774" w:type="dxa"/>
          </w:tcPr>
          <w:p w14:paraId="0B0146D5" w14:textId="07827F08" w:rsidR="00825A3F" w:rsidRPr="001169A7" w:rsidRDefault="00825A3F" w:rsidP="00613892">
            <w:pPr>
              <w:pStyle w:val="Heading1"/>
              <w:outlineLvl w:val="0"/>
            </w:pPr>
            <w:r w:rsidRPr="001169A7">
              <w:t xml:space="preserve">cloud </w:t>
            </w:r>
          </w:p>
          <w:p w14:paraId="4B0705A9" w14:textId="230D5976" w:rsidR="00825A3F" w:rsidRPr="001169A7" w:rsidRDefault="00E13DB0" w:rsidP="00F81703">
            <w:pPr>
              <w:pStyle w:val="Heading1"/>
              <w:outlineLvl w:val="0"/>
            </w:pPr>
            <w:r>
              <w:t>MY</w:t>
            </w:r>
            <w:r w:rsidR="00CF546C">
              <w:t xml:space="preserve"> PNRs</w:t>
            </w:r>
          </w:p>
        </w:tc>
        <w:tc>
          <w:tcPr>
            <w:tcW w:w="485" w:type="dxa"/>
          </w:tcPr>
          <w:p w14:paraId="67710BA5" w14:textId="77777777" w:rsidR="00825A3F" w:rsidRPr="001169A7" w:rsidRDefault="00825A3F" w:rsidP="00613892"/>
        </w:tc>
        <w:tc>
          <w:tcPr>
            <w:tcW w:w="7759" w:type="dxa"/>
          </w:tcPr>
          <w:p w14:paraId="76D89E51" w14:textId="7AB995F1" w:rsidR="00825A3F" w:rsidRPr="001169A7" w:rsidRDefault="00E13DB0" w:rsidP="00EE6FBF">
            <w:pPr>
              <w:pStyle w:val="ResumeText"/>
              <w:ind w:right="0"/>
            </w:pPr>
            <w:r>
              <w:t>My</w:t>
            </w:r>
            <w:r w:rsidR="00802C79">
              <w:t xml:space="preserve"> PNRs </w:t>
            </w:r>
            <w:r w:rsidR="00802C79" w:rsidRPr="001169A7">
              <w:t>keeps at hand the latest PNRs created/opened</w:t>
            </w:r>
            <w:r w:rsidR="00802C79">
              <w:t>/changed</w:t>
            </w:r>
            <w:r w:rsidR="00802C79" w:rsidRPr="001169A7">
              <w:t xml:space="preserve"> by the travel agent</w:t>
            </w:r>
            <w:r w:rsidR="00E52F42">
              <w:t xml:space="preserve"> either in TTS </w:t>
            </w:r>
            <w:proofErr w:type="spellStart"/>
            <w:r w:rsidR="00E52F42">
              <w:t>Web</w:t>
            </w:r>
            <w:r w:rsidR="00802C79">
              <w:t>Agent</w:t>
            </w:r>
            <w:proofErr w:type="spellEnd"/>
            <w:r w:rsidR="00EE6FBF">
              <w:t xml:space="preserve"> or </w:t>
            </w:r>
            <w:proofErr w:type="spellStart"/>
            <w:r w:rsidR="00EE6FBF">
              <w:t>Travelport</w:t>
            </w:r>
            <w:proofErr w:type="spellEnd"/>
            <w:r w:rsidR="00EE6FBF">
              <w:t xml:space="preserve"> Mobile Agent</w:t>
            </w:r>
            <w:r w:rsidR="00802C79">
              <w:t>.</w:t>
            </w:r>
            <w:r w:rsidR="00802C79" w:rsidRPr="001169A7">
              <w:t xml:space="preserve"> For better insight, the list shows the PNR code and the passenger’s name.</w:t>
            </w:r>
          </w:p>
        </w:tc>
      </w:tr>
      <w:tr w:rsidR="00825A3F" w:rsidRPr="001169A7" w14:paraId="776161A4" w14:textId="77777777" w:rsidTr="00BC5498">
        <w:trPr>
          <w:gridAfter w:val="1"/>
          <w:wAfter w:w="68" w:type="dxa"/>
        </w:trPr>
        <w:tc>
          <w:tcPr>
            <w:tcW w:w="1774" w:type="dxa"/>
          </w:tcPr>
          <w:p w14:paraId="4BD12711" w14:textId="77777777" w:rsidR="00825A3F" w:rsidRPr="001169A7" w:rsidRDefault="00825A3F" w:rsidP="00613892">
            <w:pPr>
              <w:pStyle w:val="Heading1"/>
              <w:outlineLvl w:val="0"/>
            </w:pPr>
            <w:r w:rsidRPr="001169A7">
              <w:t>QUEUES</w:t>
            </w:r>
          </w:p>
        </w:tc>
        <w:tc>
          <w:tcPr>
            <w:tcW w:w="485" w:type="dxa"/>
          </w:tcPr>
          <w:p w14:paraId="31D498CF" w14:textId="77777777" w:rsidR="00825A3F" w:rsidRPr="001169A7" w:rsidRDefault="00825A3F" w:rsidP="00613892"/>
        </w:tc>
        <w:tc>
          <w:tcPr>
            <w:tcW w:w="7759" w:type="dxa"/>
          </w:tcPr>
          <w:p w14:paraId="43F70AAD" w14:textId="75B518DA" w:rsidR="00825A3F" w:rsidRPr="001169A7" w:rsidRDefault="00825A3F" w:rsidP="00E52F42">
            <w:pPr>
              <w:pStyle w:val="ResumeText"/>
              <w:ind w:right="0"/>
            </w:pPr>
            <w:r w:rsidRPr="001169A7">
              <w:t>Area where all queues containing PNRs are displayed. The list shows the Queue Number</w:t>
            </w:r>
            <w:r w:rsidR="00C251EA">
              <w:t xml:space="preserve"> </w:t>
            </w:r>
            <w:r w:rsidRPr="001169A7">
              <w:t xml:space="preserve">and the total number of PNRs in the queue. When the user </w:t>
            </w:r>
            <w:r w:rsidR="00F665A2">
              <w:t>clicks on</w:t>
            </w:r>
            <w:r w:rsidR="00F665A2" w:rsidRPr="001169A7">
              <w:t xml:space="preserve"> </w:t>
            </w:r>
            <w:r w:rsidRPr="001169A7">
              <w:t>one of the queues, the app shows the list of PNRs (PNR Code &amp;</w:t>
            </w:r>
            <w:r w:rsidR="00E52F42">
              <w:t xml:space="preserve"> Passenger Name), allowing the t</w:t>
            </w:r>
            <w:r w:rsidRPr="001169A7">
              <w:t xml:space="preserve">ravel </w:t>
            </w:r>
            <w:r w:rsidR="00E52F42">
              <w:t>a</w:t>
            </w:r>
            <w:r w:rsidRPr="001169A7">
              <w:t>gent to access one specific PNR without having to loop through the queue.</w:t>
            </w:r>
          </w:p>
        </w:tc>
      </w:tr>
      <w:tr w:rsidR="00825A3F" w:rsidRPr="001169A7" w14:paraId="46ED6192" w14:textId="77777777" w:rsidTr="00BC5498">
        <w:trPr>
          <w:gridAfter w:val="1"/>
          <w:wAfter w:w="68" w:type="dxa"/>
        </w:trPr>
        <w:tc>
          <w:tcPr>
            <w:tcW w:w="1774" w:type="dxa"/>
          </w:tcPr>
          <w:p w14:paraId="6DEBC5C3" w14:textId="77777777" w:rsidR="00825A3F" w:rsidRPr="001169A7" w:rsidRDefault="00825A3F" w:rsidP="00613892">
            <w:pPr>
              <w:pStyle w:val="Heading1"/>
              <w:outlineLvl w:val="0"/>
            </w:pPr>
            <w:r w:rsidRPr="001169A7">
              <w:t>window history</w:t>
            </w:r>
          </w:p>
        </w:tc>
        <w:tc>
          <w:tcPr>
            <w:tcW w:w="485" w:type="dxa"/>
          </w:tcPr>
          <w:p w14:paraId="090ECD58" w14:textId="77777777" w:rsidR="00825A3F" w:rsidRPr="001169A7" w:rsidRDefault="00825A3F" w:rsidP="00613892"/>
        </w:tc>
        <w:tc>
          <w:tcPr>
            <w:tcW w:w="7759" w:type="dxa"/>
          </w:tcPr>
          <w:p w14:paraId="17E8540E" w14:textId="5B559AB8" w:rsidR="00825A3F" w:rsidRPr="001169A7" w:rsidRDefault="00825A3F" w:rsidP="002D7FA8">
            <w:pPr>
              <w:pStyle w:val="ResumeText"/>
              <w:ind w:right="0"/>
            </w:pPr>
            <w:r w:rsidRPr="001169A7">
              <w:t>This feature allows the user to browse through previous screens. When the user chooses a previous screen he will be able to view its content</w:t>
            </w:r>
            <w:r w:rsidR="002D7FA8">
              <w:t xml:space="preserve"> and</w:t>
            </w:r>
            <w:r w:rsidRPr="001169A7">
              <w:t xml:space="preserve"> select text</w:t>
            </w:r>
            <w:r w:rsidR="002D7FA8">
              <w:t xml:space="preserve"> to copy/paste</w:t>
            </w:r>
            <w:r w:rsidRPr="001169A7">
              <w:t xml:space="preserve">. </w:t>
            </w:r>
          </w:p>
        </w:tc>
      </w:tr>
      <w:tr w:rsidR="00825A3F" w:rsidRPr="001169A7" w14:paraId="3E1BFD19" w14:textId="77777777" w:rsidTr="00BC5498">
        <w:trPr>
          <w:gridAfter w:val="1"/>
          <w:wAfter w:w="68" w:type="dxa"/>
        </w:trPr>
        <w:tc>
          <w:tcPr>
            <w:tcW w:w="1774" w:type="dxa"/>
          </w:tcPr>
          <w:p w14:paraId="1BC4F8A1" w14:textId="77777777" w:rsidR="00825A3F" w:rsidRPr="001169A7" w:rsidRDefault="00825A3F" w:rsidP="00613892">
            <w:pPr>
              <w:pStyle w:val="Heading1"/>
              <w:outlineLvl w:val="0"/>
            </w:pPr>
            <w:r w:rsidRPr="001169A7">
              <w:t>view trip integration</w:t>
            </w:r>
          </w:p>
        </w:tc>
        <w:tc>
          <w:tcPr>
            <w:tcW w:w="485" w:type="dxa"/>
          </w:tcPr>
          <w:p w14:paraId="6E83031D" w14:textId="77777777" w:rsidR="00825A3F" w:rsidRPr="001169A7" w:rsidRDefault="00825A3F" w:rsidP="00613892"/>
        </w:tc>
        <w:tc>
          <w:tcPr>
            <w:tcW w:w="7759" w:type="dxa"/>
          </w:tcPr>
          <w:p w14:paraId="331B6C71" w14:textId="051F9316" w:rsidR="00825A3F" w:rsidRPr="001169A7" w:rsidRDefault="00825A3F" w:rsidP="006208D8">
            <w:pPr>
              <w:pStyle w:val="ResumeText"/>
              <w:ind w:right="0"/>
            </w:pPr>
            <w:proofErr w:type="gramStart"/>
            <w:r w:rsidRPr="001169A7">
              <w:t xml:space="preserve">Allows travel </w:t>
            </w:r>
            <w:bookmarkStart w:id="0" w:name="_GoBack"/>
            <w:r w:rsidRPr="001169A7">
              <w:t>agent</w:t>
            </w:r>
            <w:bookmarkEnd w:id="0"/>
            <w:r w:rsidRPr="001169A7">
              <w:t>s</w:t>
            </w:r>
            <w:proofErr w:type="gramEnd"/>
            <w:r w:rsidRPr="001169A7">
              <w:t xml:space="preserve"> to open the </w:t>
            </w:r>
            <w:proofErr w:type="spellStart"/>
            <w:r w:rsidR="006208D8">
              <w:t>ViewT</w:t>
            </w:r>
            <w:r w:rsidR="006208D8" w:rsidRPr="001169A7">
              <w:t>rip</w:t>
            </w:r>
            <w:proofErr w:type="spellEnd"/>
            <w:r w:rsidR="006208D8" w:rsidRPr="001169A7">
              <w:t xml:space="preserve"> </w:t>
            </w:r>
            <w:r w:rsidRPr="001169A7">
              <w:t xml:space="preserve">page of a PNR. If a PNR is active, the app will open immediately the </w:t>
            </w:r>
            <w:proofErr w:type="spellStart"/>
            <w:r w:rsidR="006208D8">
              <w:t>ViewTrip</w:t>
            </w:r>
            <w:proofErr w:type="spellEnd"/>
            <w:r w:rsidRPr="001169A7">
              <w:t xml:space="preserve"> link correspondent to the PNR opened, otherwise it will </w:t>
            </w:r>
            <w:r w:rsidR="00F71A78">
              <w:lastRenderedPageBreak/>
              <w:t>open the latest PNR that has been accessed.</w:t>
            </w:r>
          </w:p>
        </w:tc>
      </w:tr>
      <w:tr w:rsidR="00825A3F" w:rsidRPr="001169A7" w14:paraId="58548A76" w14:textId="77777777" w:rsidTr="00BC5498">
        <w:trPr>
          <w:gridAfter w:val="1"/>
          <w:wAfter w:w="68" w:type="dxa"/>
        </w:trPr>
        <w:tc>
          <w:tcPr>
            <w:tcW w:w="1774" w:type="dxa"/>
          </w:tcPr>
          <w:p w14:paraId="52C97DF3" w14:textId="77777777" w:rsidR="00825A3F" w:rsidRPr="001169A7" w:rsidRDefault="00825A3F" w:rsidP="00C92EC3">
            <w:pPr>
              <w:pStyle w:val="Heading1"/>
              <w:outlineLvl w:val="0"/>
            </w:pPr>
            <w:r>
              <w:lastRenderedPageBreak/>
              <w:t xml:space="preserve">Full </w:t>
            </w:r>
            <w:proofErr w:type="spellStart"/>
            <w:r w:rsidRPr="004157DC">
              <w:rPr>
                <w:caps w:val="0"/>
              </w:rPr>
              <w:t>eNett</w:t>
            </w:r>
            <w:proofErr w:type="spellEnd"/>
            <w:r>
              <w:rPr>
                <w:caps w:val="0"/>
              </w:rPr>
              <w:t xml:space="preserve"> VAN</w:t>
            </w:r>
            <w:r w:rsidR="00C92EC3">
              <w:rPr>
                <w:caps w:val="0"/>
              </w:rPr>
              <w:t>s</w:t>
            </w:r>
            <w:r>
              <w:t xml:space="preserve"> INTEGRATION</w:t>
            </w:r>
          </w:p>
        </w:tc>
        <w:tc>
          <w:tcPr>
            <w:tcW w:w="485" w:type="dxa"/>
          </w:tcPr>
          <w:p w14:paraId="16F1B343" w14:textId="77777777" w:rsidR="00825A3F" w:rsidRPr="001169A7" w:rsidRDefault="00825A3F" w:rsidP="00613892"/>
        </w:tc>
        <w:tc>
          <w:tcPr>
            <w:tcW w:w="7759" w:type="dxa"/>
          </w:tcPr>
          <w:p w14:paraId="5176DEF7" w14:textId="77777777" w:rsidR="00825A3F" w:rsidRPr="001169A7" w:rsidRDefault="00825A3F" w:rsidP="00613892">
            <w:pPr>
              <w:pStyle w:val="ResumeText"/>
              <w:ind w:right="0"/>
            </w:pPr>
            <w:r>
              <w:t xml:space="preserve">Integration with </w:t>
            </w:r>
            <w:proofErr w:type="spellStart"/>
            <w:r>
              <w:t>eNett</w:t>
            </w:r>
            <w:proofErr w:type="spellEnd"/>
            <w:r>
              <w:t xml:space="preserve"> VAN</w:t>
            </w:r>
            <w:r w:rsidR="00C92EC3">
              <w:t>s</w:t>
            </w:r>
            <w:r>
              <w:t>.</w:t>
            </w:r>
          </w:p>
        </w:tc>
      </w:tr>
      <w:tr w:rsidR="00825A3F" w:rsidRPr="001169A7" w14:paraId="12B3F395" w14:textId="77777777" w:rsidTr="00BC5498">
        <w:trPr>
          <w:gridAfter w:val="1"/>
          <w:wAfter w:w="68" w:type="dxa"/>
        </w:trPr>
        <w:tc>
          <w:tcPr>
            <w:tcW w:w="1774" w:type="dxa"/>
          </w:tcPr>
          <w:p w14:paraId="29F9AA9D" w14:textId="77777777" w:rsidR="00825A3F" w:rsidRPr="001169A7" w:rsidRDefault="00825A3F" w:rsidP="00613892">
            <w:pPr>
              <w:pStyle w:val="Heading1"/>
              <w:outlineLvl w:val="0"/>
            </w:pPr>
            <w:r w:rsidRPr="001169A7">
              <w:t>COPY TO CLIPBOARD</w:t>
            </w:r>
          </w:p>
        </w:tc>
        <w:tc>
          <w:tcPr>
            <w:tcW w:w="485" w:type="dxa"/>
          </w:tcPr>
          <w:p w14:paraId="6A13251F" w14:textId="77777777" w:rsidR="00825A3F" w:rsidRPr="001169A7" w:rsidRDefault="00825A3F" w:rsidP="00613892"/>
        </w:tc>
        <w:tc>
          <w:tcPr>
            <w:tcW w:w="7759" w:type="dxa"/>
          </w:tcPr>
          <w:p w14:paraId="7B8404AA" w14:textId="77777777" w:rsidR="00825A3F" w:rsidRPr="001169A7" w:rsidRDefault="00825A3F" w:rsidP="00613892">
            <w:pPr>
              <w:pStyle w:val="ResumeText"/>
              <w:ind w:right="0"/>
            </w:pPr>
            <w:r w:rsidRPr="001169A7">
              <w:t>Terminal selected content can be copied to the clipboard to be sent by email or to a printer.</w:t>
            </w:r>
          </w:p>
        </w:tc>
      </w:tr>
      <w:tr w:rsidR="00825A3F" w:rsidRPr="001169A7" w14:paraId="0B6F479F" w14:textId="77777777" w:rsidTr="00BC5498">
        <w:trPr>
          <w:gridAfter w:val="1"/>
          <w:wAfter w:w="68" w:type="dxa"/>
        </w:trPr>
        <w:tc>
          <w:tcPr>
            <w:tcW w:w="1774" w:type="dxa"/>
          </w:tcPr>
          <w:p w14:paraId="1C945E7E" w14:textId="77777777" w:rsidR="00825A3F" w:rsidRPr="001169A7" w:rsidRDefault="00825A3F" w:rsidP="00613892">
            <w:pPr>
              <w:pStyle w:val="Heading1"/>
              <w:outlineLvl w:val="0"/>
            </w:pPr>
            <w:r w:rsidRPr="001169A7">
              <w:t>EMAIL content</w:t>
            </w:r>
          </w:p>
        </w:tc>
        <w:tc>
          <w:tcPr>
            <w:tcW w:w="485" w:type="dxa"/>
          </w:tcPr>
          <w:p w14:paraId="02F9C691" w14:textId="77777777" w:rsidR="00825A3F" w:rsidRPr="001169A7" w:rsidRDefault="00825A3F" w:rsidP="00613892"/>
        </w:tc>
        <w:tc>
          <w:tcPr>
            <w:tcW w:w="7759" w:type="dxa"/>
          </w:tcPr>
          <w:p w14:paraId="43436465" w14:textId="2AC2501B" w:rsidR="00825A3F" w:rsidRPr="001169A7" w:rsidRDefault="00825A3F" w:rsidP="00353B5A">
            <w:pPr>
              <w:pStyle w:val="ResumeText"/>
              <w:ind w:right="0"/>
            </w:pPr>
            <w:r w:rsidRPr="001169A7">
              <w:t xml:space="preserve">Users can easily email </w:t>
            </w:r>
            <w:r w:rsidR="00353B5A">
              <w:t xml:space="preserve">the </w:t>
            </w:r>
            <w:r w:rsidRPr="001169A7">
              <w:t>terminal screen content or all available content. All available content means that if there are more pages available on the host, all content will be emailed.</w:t>
            </w:r>
          </w:p>
        </w:tc>
      </w:tr>
      <w:tr w:rsidR="00825A3F" w:rsidRPr="001169A7" w14:paraId="0DC82F4C" w14:textId="77777777" w:rsidTr="00BC5498">
        <w:trPr>
          <w:gridAfter w:val="1"/>
          <w:wAfter w:w="68" w:type="dxa"/>
        </w:trPr>
        <w:tc>
          <w:tcPr>
            <w:tcW w:w="1774" w:type="dxa"/>
          </w:tcPr>
          <w:p w14:paraId="471B4979" w14:textId="5C020259" w:rsidR="00825A3F" w:rsidRPr="001169A7" w:rsidRDefault="00811B0D" w:rsidP="00613892">
            <w:pPr>
              <w:pStyle w:val="Heading1"/>
              <w:outlineLvl w:val="0"/>
            </w:pPr>
            <w:r>
              <w:t>PRINT CONTENT</w:t>
            </w:r>
          </w:p>
        </w:tc>
        <w:tc>
          <w:tcPr>
            <w:tcW w:w="485" w:type="dxa"/>
          </w:tcPr>
          <w:p w14:paraId="7CDE6EF6" w14:textId="77777777" w:rsidR="00825A3F" w:rsidRPr="001169A7" w:rsidRDefault="00825A3F" w:rsidP="00613892"/>
        </w:tc>
        <w:tc>
          <w:tcPr>
            <w:tcW w:w="7759" w:type="dxa"/>
          </w:tcPr>
          <w:p w14:paraId="42568F67" w14:textId="61A6EDEA" w:rsidR="00825A3F" w:rsidRPr="001169A7" w:rsidRDefault="00811B0D" w:rsidP="0075705C">
            <w:pPr>
              <w:pStyle w:val="ResumeText"/>
              <w:ind w:right="0"/>
            </w:pPr>
            <w:r>
              <w:t xml:space="preserve">Users can print </w:t>
            </w:r>
            <w:r w:rsidR="0075705C">
              <w:t xml:space="preserve">the </w:t>
            </w:r>
            <w:r w:rsidRPr="001169A7">
              <w:t xml:space="preserve">terminal screen content or all available content. All available content means that if there are more pages available on the host, all content will be </w:t>
            </w:r>
            <w:r>
              <w:t>printed</w:t>
            </w:r>
            <w:r w:rsidRPr="001169A7">
              <w:t>.</w:t>
            </w:r>
          </w:p>
        </w:tc>
      </w:tr>
    </w:tbl>
    <w:p w14:paraId="6D294D40" w14:textId="77777777" w:rsidR="00825A3F" w:rsidRPr="001169A7" w:rsidRDefault="00825A3F" w:rsidP="00825A3F">
      <w:pPr>
        <w:pStyle w:val="Name"/>
      </w:pPr>
      <w:r w:rsidRPr="001169A7">
        <w:t>SETTINGS | Customizable environment</w:t>
      </w:r>
    </w:p>
    <w:tbl>
      <w:tblPr>
        <w:tblStyle w:val="ResumeTable"/>
        <w:tblW w:w="5000" w:type="pct"/>
        <w:tblLayout w:type="fixed"/>
        <w:tblLook w:val="04A0" w:firstRow="1" w:lastRow="0" w:firstColumn="1" w:lastColumn="0" w:noHBand="0" w:noVBand="1"/>
        <w:tblDescription w:val="Resume"/>
      </w:tblPr>
      <w:tblGrid>
        <w:gridCol w:w="1778"/>
        <w:gridCol w:w="9"/>
        <w:gridCol w:w="469"/>
        <w:gridCol w:w="20"/>
        <w:gridCol w:w="7810"/>
      </w:tblGrid>
      <w:tr w:rsidR="00825A3F" w:rsidRPr="001169A7" w14:paraId="6B4F9599" w14:textId="77777777" w:rsidTr="00613892">
        <w:tc>
          <w:tcPr>
            <w:tcW w:w="1787" w:type="dxa"/>
            <w:gridSpan w:val="2"/>
          </w:tcPr>
          <w:p w14:paraId="6485746D" w14:textId="77777777" w:rsidR="00825A3F" w:rsidRPr="001169A7" w:rsidRDefault="00825A3F" w:rsidP="00613892">
            <w:pPr>
              <w:pStyle w:val="Heading1"/>
              <w:outlineLvl w:val="0"/>
            </w:pPr>
            <w:r w:rsidRPr="001169A7">
              <w:t>STORE SON/BSI</w:t>
            </w:r>
          </w:p>
          <w:p w14:paraId="6ED07441" w14:textId="77777777" w:rsidR="00825A3F" w:rsidRPr="001169A7" w:rsidRDefault="00825A3F" w:rsidP="00613892">
            <w:pPr>
              <w:pStyle w:val="Heading1"/>
              <w:outlineLvl w:val="0"/>
            </w:pPr>
            <w:r w:rsidRPr="001169A7">
              <w:t>&amp; PCC/SID</w:t>
            </w:r>
          </w:p>
        </w:tc>
        <w:tc>
          <w:tcPr>
            <w:tcW w:w="489" w:type="dxa"/>
            <w:gridSpan w:val="2"/>
          </w:tcPr>
          <w:p w14:paraId="4E08C8B7" w14:textId="77777777" w:rsidR="00825A3F" w:rsidRPr="001169A7" w:rsidRDefault="00825A3F" w:rsidP="00613892"/>
        </w:tc>
        <w:tc>
          <w:tcPr>
            <w:tcW w:w="7810" w:type="dxa"/>
          </w:tcPr>
          <w:p w14:paraId="4208EBEC" w14:textId="77777777" w:rsidR="00825A3F" w:rsidRPr="001169A7" w:rsidRDefault="00825A3F" w:rsidP="00613892">
            <w:pPr>
              <w:pStyle w:val="ResumeText"/>
              <w:ind w:right="0"/>
            </w:pPr>
            <w:r w:rsidRPr="001169A7">
              <w:t xml:space="preserve">The application lets users store their SON/BSI and PCC/SID. This way, users can login faster but continue to keep their password mandatory for login. </w:t>
            </w:r>
          </w:p>
        </w:tc>
      </w:tr>
      <w:tr w:rsidR="002B0D9C" w:rsidRPr="001169A7" w14:paraId="074CD5F4" w14:textId="77777777" w:rsidTr="00853F1A">
        <w:tc>
          <w:tcPr>
            <w:tcW w:w="1787" w:type="dxa"/>
            <w:gridSpan w:val="2"/>
          </w:tcPr>
          <w:p w14:paraId="44D8654D" w14:textId="77777777" w:rsidR="002B0D9C" w:rsidRDefault="002B0D9C" w:rsidP="00853F1A">
            <w:pPr>
              <w:pStyle w:val="Heading1"/>
              <w:outlineLvl w:val="0"/>
            </w:pPr>
            <w:r>
              <w:t xml:space="preserve">Enhanced </w:t>
            </w:r>
          </w:p>
          <w:p w14:paraId="3CB32765" w14:textId="77777777" w:rsidR="002B0D9C" w:rsidRPr="001169A7" w:rsidRDefault="002B0D9C" w:rsidP="00853F1A">
            <w:pPr>
              <w:pStyle w:val="Heading1"/>
              <w:outlineLvl w:val="0"/>
            </w:pPr>
            <w:r>
              <w:t>Results</w:t>
            </w:r>
          </w:p>
        </w:tc>
        <w:tc>
          <w:tcPr>
            <w:tcW w:w="489" w:type="dxa"/>
            <w:gridSpan w:val="2"/>
          </w:tcPr>
          <w:p w14:paraId="3FFB2129" w14:textId="77777777" w:rsidR="002B0D9C" w:rsidRPr="001169A7" w:rsidRDefault="002B0D9C" w:rsidP="00853F1A"/>
        </w:tc>
        <w:tc>
          <w:tcPr>
            <w:tcW w:w="7810" w:type="dxa"/>
          </w:tcPr>
          <w:p w14:paraId="20340913" w14:textId="290FA8BE" w:rsidR="002B0D9C" w:rsidRPr="001169A7" w:rsidRDefault="002B0D9C" w:rsidP="0089700B">
            <w:pPr>
              <w:pStyle w:val="ResumeText"/>
              <w:ind w:right="0"/>
            </w:pPr>
            <w:r>
              <w:t xml:space="preserve">Enhanced results can be turned on or off allowing users to choose between a richer terminal </w:t>
            </w:r>
            <w:r w:rsidR="0089700B">
              <w:t>and</w:t>
            </w:r>
            <w:r>
              <w:t xml:space="preserve"> the standard one.</w:t>
            </w:r>
          </w:p>
        </w:tc>
      </w:tr>
      <w:tr w:rsidR="00825A3F" w:rsidRPr="001169A7" w14:paraId="3DDEDBCE" w14:textId="77777777" w:rsidTr="00613892">
        <w:tc>
          <w:tcPr>
            <w:tcW w:w="1787" w:type="dxa"/>
            <w:gridSpan w:val="2"/>
          </w:tcPr>
          <w:p w14:paraId="672AF8C1" w14:textId="77777777" w:rsidR="00825A3F" w:rsidRPr="001169A7" w:rsidRDefault="00825A3F" w:rsidP="00613892">
            <w:pPr>
              <w:pStyle w:val="Heading1"/>
              <w:outlineLvl w:val="0"/>
            </w:pPr>
            <w:r w:rsidRPr="001169A7">
              <w:t>AUTO EXECUTE HISTORY COMMANDS</w:t>
            </w:r>
          </w:p>
        </w:tc>
        <w:tc>
          <w:tcPr>
            <w:tcW w:w="489" w:type="dxa"/>
            <w:gridSpan w:val="2"/>
          </w:tcPr>
          <w:p w14:paraId="7695ECC9" w14:textId="77777777" w:rsidR="00825A3F" w:rsidRPr="001169A7" w:rsidRDefault="00825A3F" w:rsidP="00613892"/>
        </w:tc>
        <w:tc>
          <w:tcPr>
            <w:tcW w:w="7810" w:type="dxa"/>
          </w:tcPr>
          <w:p w14:paraId="70A9D1B4" w14:textId="1CF2E2E7" w:rsidR="00825A3F" w:rsidRPr="001169A7" w:rsidRDefault="00825A3F" w:rsidP="00F665A2">
            <w:pPr>
              <w:pStyle w:val="ResumeText"/>
              <w:ind w:right="0"/>
            </w:pPr>
            <w:r w:rsidRPr="001169A7">
              <w:t xml:space="preserve">This option allows users to choose the behavior that history commands execution will have: auto executable on </w:t>
            </w:r>
            <w:r w:rsidR="00F665A2">
              <w:t>click</w:t>
            </w:r>
            <w:r w:rsidR="00F665A2" w:rsidRPr="001169A7">
              <w:t xml:space="preserve"> </w:t>
            </w:r>
            <w:r w:rsidRPr="001169A7">
              <w:t>or copied to the input command box.</w:t>
            </w:r>
          </w:p>
        </w:tc>
      </w:tr>
      <w:tr w:rsidR="00F83F50" w:rsidRPr="00202CE3" w14:paraId="6D24B4DF" w14:textId="77777777" w:rsidTr="002F4937">
        <w:tc>
          <w:tcPr>
            <w:tcW w:w="1778" w:type="dxa"/>
          </w:tcPr>
          <w:p w14:paraId="6E899EA6" w14:textId="1E5C5F35" w:rsidR="00F83F50" w:rsidRDefault="00F83F50" w:rsidP="002F4937">
            <w:pPr>
              <w:pStyle w:val="Heading1"/>
              <w:outlineLvl w:val="0"/>
            </w:pPr>
            <w:r w:rsidRPr="00F83F50">
              <w:t>Keep Terminal Right Panel open</w:t>
            </w:r>
          </w:p>
        </w:tc>
        <w:tc>
          <w:tcPr>
            <w:tcW w:w="478" w:type="dxa"/>
            <w:gridSpan w:val="2"/>
          </w:tcPr>
          <w:p w14:paraId="30983F9D" w14:textId="4AC5D870" w:rsidR="00F83F50" w:rsidRPr="005C6CEA" w:rsidRDefault="00F83F50" w:rsidP="002F4937">
            <w:pPr>
              <w:rPr>
                <w:rFonts w:ascii="DINPro-Medium" w:hAnsi="DINPro-Medium"/>
              </w:rPr>
            </w:pPr>
          </w:p>
        </w:tc>
        <w:tc>
          <w:tcPr>
            <w:tcW w:w="7830" w:type="dxa"/>
            <w:gridSpan w:val="2"/>
          </w:tcPr>
          <w:p w14:paraId="5BCD46DF" w14:textId="5636AFB9" w:rsidR="00F83F50" w:rsidRDefault="00F83F50" w:rsidP="00F83F50">
            <w:pPr>
              <w:pStyle w:val="ResumeText"/>
              <w:ind w:right="0"/>
            </w:pPr>
            <w:r w:rsidRPr="00F83F50">
              <w:t>When activated, the Terminal Right Panel is always open which means it will not close when yo</w:t>
            </w:r>
            <w:r>
              <w:t>u run a command from the panel.</w:t>
            </w:r>
          </w:p>
        </w:tc>
      </w:tr>
      <w:tr w:rsidR="00421659" w:rsidRPr="00202CE3" w14:paraId="04FAC989" w14:textId="77777777" w:rsidTr="002F4937">
        <w:tc>
          <w:tcPr>
            <w:tcW w:w="1778" w:type="dxa"/>
          </w:tcPr>
          <w:p w14:paraId="63C350C9" w14:textId="77777777" w:rsidR="00421659" w:rsidRPr="00202CE3" w:rsidRDefault="00421659" w:rsidP="002F4937">
            <w:pPr>
              <w:pStyle w:val="Heading1"/>
              <w:outlineLvl w:val="0"/>
            </w:pPr>
            <w:r>
              <w:t>FONT SIZE</w:t>
            </w:r>
          </w:p>
        </w:tc>
        <w:tc>
          <w:tcPr>
            <w:tcW w:w="478" w:type="dxa"/>
            <w:gridSpan w:val="2"/>
          </w:tcPr>
          <w:p w14:paraId="56FF0A48" w14:textId="77777777" w:rsidR="00421659" w:rsidRPr="00202CE3" w:rsidRDefault="00421659" w:rsidP="002F4937"/>
        </w:tc>
        <w:tc>
          <w:tcPr>
            <w:tcW w:w="7830" w:type="dxa"/>
            <w:gridSpan w:val="2"/>
          </w:tcPr>
          <w:p w14:paraId="113A4F24" w14:textId="41AF5514" w:rsidR="00421659" w:rsidRPr="00202CE3" w:rsidRDefault="00421659" w:rsidP="00421659">
            <w:pPr>
              <w:pStyle w:val="ResumeText"/>
              <w:ind w:right="0"/>
            </w:pPr>
            <w:r>
              <w:t>Users can adjust the font size.</w:t>
            </w:r>
          </w:p>
        </w:tc>
      </w:tr>
      <w:tr w:rsidR="000074B2" w:rsidRPr="001169A7" w14:paraId="04D9F3E5" w14:textId="77777777" w:rsidTr="002F4937">
        <w:tc>
          <w:tcPr>
            <w:tcW w:w="1778" w:type="dxa"/>
          </w:tcPr>
          <w:p w14:paraId="2A596403" w14:textId="77777777" w:rsidR="000074B2" w:rsidRPr="001169A7" w:rsidRDefault="000074B2" w:rsidP="002F4937">
            <w:pPr>
              <w:pStyle w:val="Heading1"/>
              <w:outlineLvl w:val="0"/>
            </w:pPr>
            <w:r w:rsidRPr="001169A7">
              <w:t xml:space="preserve">news providers management </w:t>
            </w:r>
          </w:p>
        </w:tc>
        <w:tc>
          <w:tcPr>
            <w:tcW w:w="478" w:type="dxa"/>
            <w:gridSpan w:val="2"/>
          </w:tcPr>
          <w:p w14:paraId="425E947E" w14:textId="77777777" w:rsidR="000074B2" w:rsidRPr="001169A7" w:rsidRDefault="000074B2" w:rsidP="002F4937"/>
        </w:tc>
        <w:tc>
          <w:tcPr>
            <w:tcW w:w="7830" w:type="dxa"/>
            <w:gridSpan w:val="2"/>
          </w:tcPr>
          <w:p w14:paraId="4173719A" w14:textId="77777777" w:rsidR="000074B2" w:rsidRPr="001169A7" w:rsidRDefault="000074B2" w:rsidP="002F4937">
            <w:pPr>
              <w:pStyle w:val="ResumeText"/>
              <w:ind w:right="0"/>
            </w:pPr>
            <w:r w:rsidRPr="001169A7">
              <w:t>Users can activate/deactivated on the application specific news providers.</w:t>
            </w:r>
          </w:p>
        </w:tc>
      </w:tr>
      <w:tr w:rsidR="00825A3F" w:rsidRPr="001169A7" w14:paraId="170FA179" w14:textId="77777777" w:rsidTr="00613892">
        <w:tc>
          <w:tcPr>
            <w:tcW w:w="1787" w:type="dxa"/>
            <w:gridSpan w:val="2"/>
          </w:tcPr>
          <w:p w14:paraId="72D311FD" w14:textId="3B79053B" w:rsidR="00825A3F" w:rsidRPr="001169A7" w:rsidRDefault="000074B2" w:rsidP="00613892">
            <w:pPr>
              <w:pStyle w:val="Heading1"/>
              <w:outlineLvl w:val="0"/>
            </w:pPr>
            <w:r>
              <w:t>CLOUD SETTINGS</w:t>
            </w:r>
          </w:p>
        </w:tc>
        <w:tc>
          <w:tcPr>
            <w:tcW w:w="489" w:type="dxa"/>
            <w:gridSpan w:val="2"/>
          </w:tcPr>
          <w:p w14:paraId="2666147E" w14:textId="77777777" w:rsidR="00825A3F" w:rsidRPr="001169A7" w:rsidRDefault="00825A3F" w:rsidP="00613892"/>
        </w:tc>
        <w:tc>
          <w:tcPr>
            <w:tcW w:w="7810" w:type="dxa"/>
          </w:tcPr>
          <w:p w14:paraId="352CE9BC" w14:textId="359D5B6F" w:rsidR="00825A3F" w:rsidRPr="001169A7" w:rsidRDefault="000074B2" w:rsidP="00E52F42">
            <w:pPr>
              <w:pStyle w:val="ResumeText"/>
              <w:ind w:right="0"/>
            </w:pPr>
            <w:r>
              <w:t>Settings like Enhanced res</w:t>
            </w:r>
            <w:r w:rsidR="004B480D">
              <w:t>ults, Auto-execute history and N</w:t>
            </w:r>
            <w:r>
              <w:t xml:space="preserve">ews </w:t>
            </w:r>
            <w:r w:rsidR="001703C9">
              <w:t>p</w:t>
            </w:r>
            <w:r>
              <w:t>rovi</w:t>
            </w:r>
            <w:r w:rsidR="00D66D65">
              <w:t xml:space="preserve">ders are stored in the cloud </w:t>
            </w:r>
            <w:r>
              <w:t>allow</w:t>
            </w:r>
            <w:r w:rsidR="00D66D65">
              <w:t>ing</w:t>
            </w:r>
            <w:r>
              <w:t xml:space="preserve"> synchronization between TTS </w:t>
            </w:r>
            <w:proofErr w:type="spellStart"/>
            <w:r>
              <w:t>WebAgent</w:t>
            </w:r>
            <w:proofErr w:type="spellEnd"/>
            <w:r w:rsidR="004B480D">
              <w:t xml:space="preserve"> and devices with </w:t>
            </w:r>
            <w:proofErr w:type="spellStart"/>
            <w:r w:rsidR="004B480D">
              <w:t>Travelport</w:t>
            </w:r>
            <w:proofErr w:type="spellEnd"/>
            <w:r w:rsidR="004B480D">
              <w:t xml:space="preserve"> Mobile Agent</w:t>
            </w:r>
            <w:r>
              <w:t>.</w:t>
            </w:r>
          </w:p>
        </w:tc>
      </w:tr>
    </w:tbl>
    <w:p w14:paraId="4F1C6675" w14:textId="6F6E3FF0" w:rsidR="00825A3F" w:rsidRPr="001169A7" w:rsidRDefault="00427B5E" w:rsidP="00825A3F">
      <w:pPr>
        <w:pStyle w:val="Name"/>
      </w:pPr>
      <w:r>
        <w:t xml:space="preserve">NEWS | </w:t>
      </w:r>
      <w:proofErr w:type="gramStart"/>
      <w:r>
        <w:t>What</w:t>
      </w:r>
      <w:proofErr w:type="gramEnd"/>
      <w:r>
        <w:t xml:space="preserve">’s on </w:t>
      </w:r>
      <w:r w:rsidR="00825A3F" w:rsidRPr="001169A7">
        <w:t>travel industry</w:t>
      </w:r>
    </w:p>
    <w:tbl>
      <w:tblPr>
        <w:tblStyle w:val="ResumeTable"/>
        <w:tblW w:w="5000" w:type="pct"/>
        <w:tblLayout w:type="fixed"/>
        <w:tblLook w:val="04A0" w:firstRow="1" w:lastRow="0" w:firstColumn="1" w:lastColumn="0" w:noHBand="0" w:noVBand="1"/>
        <w:tblDescription w:val="Resume"/>
      </w:tblPr>
      <w:tblGrid>
        <w:gridCol w:w="1778"/>
        <w:gridCol w:w="478"/>
        <w:gridCol w:w="7830"/>
      </w:tblGrid>
      <w:tr w:rsidR="00825A3F" w:rsidRPr="001169A7" w14:paraId="6F215ABC" w14:textId="77777777" w:rsidTr="00613892">
        <w:tc>
          <w:tcPr>
            <w:tcW w:w="1778" w:type="dxa"/>
          </w:tcPr>
          <w:p w14:paraId="0F938121" w14:textId="1CE7E980" w:rsidR="00825A3F" w:rsidRPr="001169A7" w:rsidRDefault="00825A3F" w:rsidP="00613892">
            <w:pPr>
              <w:pStyle w:val="Heading1"/>
              <w:outlineLvl w:val="0"/>
            </w:pPr>
            <w:r w:rsidRPr="001169A7">
              <w:t xml:space="preserve">travel industry news feed </w:t>
            </w:r>
          </w:p>
        </w:tc>
        <w:tc>
          <w:tcPr>
            <w:tcW w:w="478" w:type="dxa"/>
          </w:tcPr>
          <w:p w14:paraId="28CD94AC" w14:textId="77777777" w:rsidR="00825A3F" w:rsidRPr="001169A7" w:rsidRDefault="00825A3F" w:rsidP="00613892"/>
        </w:tc>
        <w:tc>
          <w:tcPr>
            <w:tcW w:w="7830" w:type="dxa"/>
          </w:tcPr>
          <w:p w14:paraId="71CD6179" w14:textId="77777777" w:rsidR="00825A3F" w:rsidRPr="001169A7" w:rsidRDefault="00825A3F" w:rsidP="00613892">
            <w:pPr>
              <w:pStyle w:val="ResumeText"/>
              <w:ind w:right="0"/>
            </w:pPr>
            <w:r w:rsidRPr="001169A7">
              <w:t xml:space="preserve">Offers </w:t>
            </w:r>
            <w:proofErr w:type="gramStart"/>
            <w:r w:rsidRPr="001169A7">
              <w:t>a news</w:t>
            </w:r>
            <w:proofErr w:type="gramEnd"/>
            <w:r w:rsidRPr="001169A7">
              <w:t xml:space="preserve"> feed from the most relevant travel industry online magazines and from TTS so travel agents can easily access a news center about their industry.</w:t>
            </w:r>
          </w:p>
        </w:tc>
      </w:tr>
      <w:tr w:rsidR="00825A3F" w:rsidRPr="001169A7" w14:paraId="1A027894" w14:textId="77777777" w:rsidTr="00613892">
        <w:tc>
          <w:tcPr>
            <w:tcW w:w="1778" w:type="dxa"/>
          </w:tcPr>
          <w:p w14:paraId="6DA2E132" w14:textId="370387BA" w:rsidR="00825A3F" w:rsidRPr="001169A7" w:rsidRDefault="00825A3F" w:rsidP="00613892">
            <w:pPr>
              <w:pStyle w:val="Heading1"/>
              <w:outlineLvl w:val="0"/>
            </w:pPr>
            <w:r w:rsidRPr="001169A7">
              <w:lastRenderedPageBreak/>
              <w:t>UnRESTRICTED access</w:t>
            </w:r>
          </w:p>
        </w:tc>
        <w:tc>
          <w:tcPr>
            <w:tcW w:w="478" w:type="dxa"/>
          </w:tcPr>
          <w:p w14:paraId="1CA62198" w14:textId="77777777" w:rsidR="00825A3F" w:rsidRPr="001169A7" w:rsidRDefault="00825A3F" w:rsidP="00613892"/>
        </w:tc>
        <w:tc>
          <w:tcPr>
            <w:tcW w:w="7830" w:type="dxa"/>
          </w:tcPr>
          <w:p w14:paraId="00B4252A" w14:textId="02D60A7D" w:rsidR="00825A3F" w:rsidRPr="001169A7" w:rsidRDefault="00825A3F" w:rsidP="00811B0D">
            <w:pPr>
              <w:pStyle w:val="ResumeText"/>
              <w:ind w:right="0"/>
            </w:pPr>
            <w:r w:rsidRPr="001169A7">
              <w:t>News access does not require login. Travel agents can access travel industry even if they are not connected to the GDS.</w:t>
            </w:r>
          </w:p>
        </w:tc>
      </w:tr>
    </w:tbl>
    <w:p w14:paraId="41C6B3C3" w14:textId="57787318" w:rsidR="005C6CEA" w:rsidRDefault="005C6CEA">
      <w:pPr>
        <w:spacing w:before="0" w:after="0" w:line="240" w:lineRule="auto"/>
        <w:rPr>
          <w:rFonts w:ascii="DINPro-Regular" w:eastAsiaTheme="majorEastAsia" w:hAnsi="DINPro-Regular" w:cstheme="majorBidi"/>
          <w:color w:val="FFFFFF" w:themeColor="background1"/>
          <w:sz w:val="24"/>
        </w:rPr>
      </w:pPr>
    </w:p>
    <w:p w14:paraId="75BF4950" w14:textId="42BF5904" w:rsidR="00825A3F" w:rsidRPr="001169A7" w:rsidRDefault="00825A3F" w:rsidP="00825A3F">
      <w:pPr>
        <w:pStyle w:val="Name"/>
      </w:pPr>
      <w:r w:rsidRPr="001169A7">
        <w:t>SOCIAL | Staying connected</w:t>
      </w:r>
    </w:p>
    <w:tbl>
      <w:tblPr>
        <w:tblStyle w:val="ResumeTable"/>
        <w:tblW w:w="5000" w:type="pct"/>
        <w:tblLook w:val="04A0" w:firstRow="1" w:lastRow="0" w:firstColumn="1" w:lastColumn="0" w:noHBand="0" w:noVBand="1"/>
        <w:tblDescription w:val="Resume"/>
      </w:tblPr>
      <w:tblGrid>
        <w:gridCol w:w="1778"/>
        <w:gridCol w:w="478"/>
        <w:gridCol w:w="7830"/>
      </w:tblGrid>
      <w:tr w:rsidR="00825A3F" w:rsidRPr="001169A7" w14:paraId="562C29B2" w14:textId="77777777" w:rsidTr="00613892">
        <w:tc>
          <w:tcPr>
            <w:tcW w:w="1778" w:type="dxa"/>
          </w:tcPr>
          <w:p w14:paraId="466C81E4" w14:textId="291B4F20" w:rsidR="00825A3F" w:rsidRPr="001169A7" w:rsidRDefault="00825A3F" w:rsidP="00613892">
            <w:pPr>
              <w:pStyle w:val="Heading1"/>
              <w:outlineLvl w:val="0"/>
            </w:pPr>
            <w:r w:rsidRPr="001169A7">
              <w:t>TTS SOCIAL CHANNELS</w:t>
            </w:r>
          </w:p>
        </w:tc>
        <w:tc>
          <w:tcPr>
            <w:tcW w:w="478" w:type="dxa"/>
          </w:tcPr>
          <w:p w14:paraId="4BBFDD2C" w14:textId="77777777" w:rsidR="00825A3F" w:rsidRPr="001169A7" w:rsidRDefault="00825A3F" w:rsidP="00613892"/>
        </w:tc>
        <w:tc>
          <w:tcPr>
            <w:tcW w:w="7830" w:type="dxa"/>
          </w:tcPr>
          <w:p w14:paraId="1A94B68E" w14:textId="77777777" w:rsidR="00825A3F" w:rsidRPr="001169A7" w:rsidRDefault="00825A3F" w:rsidP="00613892">
            <w:pPr>
              <w:pStyle w:val="ResumeText"/>
              <w:ind w:right="0"/>
            </w:pPr>
            <w:r w:rsidRPr="001169A7">
              <w:t>Access to TTS social media channels.</w:t>
            </w:r>
          </w:p>
        </w:tc>
      </w:tr>
      <w:tr w:rsidR="00825A3F" w:rsidRPr="001169A7" w14:paraId="21E7D88D" w14:textId="77777777" w:rsidTr="00613892">
        <w:tc>
          <w:tcPr>
            <w:tcW w:w="1778" w:type="dxa"/>
          </w:tcPr>
          <w:p w14:paraId="77486FC5" w14:textId="77777777" w:rsidR="00825A3F" w:rsidRPr="001169A7" w:rsidRDefault="00825A3F" w:rsidP="00613892">
            <w:pPr>
              <w:pStyle w:val="Heading1"/>
              <w:outlineLvl w:val="0"/>
            </w:pPr>
            <w:r w:rsidRPr="001169A7">
              <w:t>additional content</w:t>
            </w:r>
          </w:p>
        </w:tc>
        <w:tc>
          <w:tcPr>
            <w:tcW w:w="478" w:type="dxa"/>
          </w:tcPr>
          <w:p w14:paraId="30F4DE2A" w14:textId="77777777" w:rsidR="00825A3F" w:rsidRPr="001169A7" w:rsidRDefault="00825A3F" w:rsidP="00613892"/>
        </w:tc>
        <w:tc>
          <w:tcPr>
            <w:tcW w:w="7830" w:type="dxa"/>
          </w:tcPr>
          <w:p w14:paraId="3CFBC601" w14:textId="4F777A58" w:rsidR="00825A3F" w:rsidRPr="001169A7" w:rsidRDefault="00F665A2" w:rsidP="00E52F42">
            <w:pPr>
              <w:pStyle w:val="ResumeText"/>
              <w:ind w:right="0"/>
            </w:pPr>
            <w:r>
              <w:t xml:space="preserve">TTS </w:t>
            </w:r>
            <w:proofErr w:type="spellStart"/>
            <w:r>
              <w:t>WebAgent</w:t>
            </w:r>
            <w:proofErr w:type="spellEnd"/>
            <w:r w:rsidR="00825A3F" w:rsidRPr="001169A7">
              <w:t xml:space="preserve"> includes content about TTS and TTS Products.</w:t>
            </w:r>
          </w:p>
        </w:tc>
      </w:tr>
    </w:tbl>
    <w:p w14:paraId="6F196D4C" w14:textId="77777777" w:rsidR="00381B5B" w:rsidRDefault="00381B5B" w:rsidP="00D317CB"/>
    <w:sectPr w:rsidR="00381B5B" w:rsidSect="009108C5">
      <w:footerReference w:type="default" r:id="rId10"/>
      <w:pgSz w:w="12240" w:h="15840" w:code="1"/>
      <w:pgMar w:top="1077" w:right="1077" w:bottom="1077" w:left="1077"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F6F3DF" w14:textId="77777777" w:rsidR="00EE54D1" w:rsidRDefault="00EE54D1" w:rsidP="00825A3F">
      <w:pPr>
        <w:spacing w:before="0" w:after="0" w:line="240" w:lineRule="auto"/>
      </w:pPr>
      <w:r>
        <w:separator/>
      </w:r>
    </w:p>
  </w:endnote>
  <w:endnote w:type="continuationSeparator" w:id="0">
    <w:p w14:paraId="65E7EF56" w14:textId="77777777" w:rsidR="00EE54D1" w:rsidRDefault="00EE54D1" w:rsidP="00825A3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DINPro-Regular">
    <w:panose1 w:val="020005030300000200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DINPro-Light">
    <w:panose1 w:val="020005040400000200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DINPro-Medium">
    <w:panose1 w:val="020005030300000200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82AE6" w14:textId="75A26D3C" w:rsidR="00162E24" w:rsidRPr="00FC4084" w:rsidRDefault="00017B2C">
    <w:pPr>
      <w:pStyle w:val="Footer"/>
      <w:rPr>
        <w:rFonts w:ascii="DINPro-Regular" w:hAnsi="DINPro-Regular"/>
      </w:rPr>
    </w:pPr>
    <w:r>
      <w:rPr>
        <w:rFonts w:ascii="DINPro-Regular" w:hAnsi="DINPro-Regular"/>
      </w:rPr>
      <w:t xml:space="preserve">TTS </w:t>
    </w:r>
    <w:proofErr w:type="spellStart"/>
    <w:r>
      <w:rPr>
        <w:rFonts w:ascii="DINPro-Regular" w:hAnsi="DINPro-Regular"/>
      </w:rPr>
      <w:t>WebAgent</w:t>
    </w:r>
    <w:proofErr w:type="spellEnd"/>
    <w:r w:rsidR="00825A3F" w:rsidRPr="00FC4084">
      <w:rPr>
        <w:rFonts w:ascii="DINPro-Regular" w:hAnsi="DINPro-Regular"/>
      </w:rPr>
      <w:ptab w:relativeTo="margin" w:alignment="center" w:leader="none"/>
    </w:r>
    <w:r w:rsidR="00825A3F" w:rsidRPr="00FC4084">
      <w:rPr>
        <w:rFonts w:ascii="DINPro-Regular" w:hAnsi="DINPro-Regular"/>
      </w:rPr>
      <w:t>Features</w:t>
    </w:r>
    <w:r>
      <w:rPr>
        <w:rFonts w:ascii="DINPro-Regular" w:hAnsi="DINPro-Regular"/>
      </w:rPr>
      <w:t xml:space="preserve"> | FW</w:t>
    </w:r>
    <w:r w:rsidR="00CF546C">
      <w:rPr>
        <w:rFonts w:ascii="DINPro-Regular" w:hAnsi="DINPro-Regular"/>
      </w:rPr>
      <w:t>A</w:t>
    </w:r>
    <w:r>
      <w:rPr>
        <w:rFonts w:ascii="DINPro-Regular" w:hAnsi="DINPro-Regular"/>
      </w:rPr>
      <w:t>10</w:t>
    </w:r>
    <w:r w:rsidR="00E52F42">
      <w:rPr>
        <w:rFonts w:ascii="DINPro-Regular" w:hAnsi="DINPro-Regular"/>
      </w:rPr>
      <w:t>4</w:t>
    </w:r>
    <w:r w:rsidR="00825A3F" w:rsidRPr="00FC4084">
      <w:rPr>
        <w:rFonts w:ascii="DINPro-Regular" w:hAnsi="DINPro-Regular"/>
      </w:rPr>
      <w:ptab w:relativeTo="margin" w:alignment="right" w:leader="none"/>
    </w:r>
    <w:r w:rsidR="00825A3F" w:rsidRPr="00FC4084">
      <w:rPr>
        <w:rFonts w:ascii="DINPro-Regular" w:hAnsi="DINPro-Regular"/>
      </w:rPr>
      <w:fldChar w:fldCharType="begin"/>
    </w:r>
    <w:r w:rsidR="00825A3F" w:rsidRPr="00FC4084">
      <w:rPr>
        <w:rFonts w:ascii="DINPro-Regular" w:hAnsi="DINPro-Regular"/>
      </w:rPr>
      <w:instrText xml:space="preserve"> PAGE   \* MERGEFORMAT </w:instrText>
    </w:r>
    <w:r w:rsidR="00825A3F" w:rsidRPr="00FC4084">
      <w:rPr>
        <w:rFonts w:ascii="DINPro-Regular" w:hAnsi="DINPro-Regular"/>
      </w:rPr>
      <w:fldChar w:fldCharType="separate"/>
    </w:r>
    <w:r w:rsidR="00E52F42">
      <w:rPr>
        <w:rFonts w:ascii="DINPro-Regular" w:hAnsi="DINPro-Regular"/>
        <w:noProof/>
      </w:rPr>
      <w:t>4</w:t>
    </w:r>
    <w:r w:rsidR="00825A3F" w:rsidRPr="00FC4084">
      <w:rPr>
        <w:rFonts w:ascii="DINPro-Regular" w:hAnsi="DINPro-Regula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CA825" w14:textId="77777777" w:rsidR="00EE54D1" w:rsidRDefault="00EE54D1" w:rsidP="00825A3F">
      <w:pPr>
        <w:spacing w:before="0" w:after="0" w:line="240" w:lineRule="auto"/>
      </w:pPr>
      <w:r>
        <w:separator/>
      </w:r>
    </w:p>
  </w:footnote>
  <w:footnote w:type="continuationSeparator" w:id="0">
    <w:p w14:paraId="039C7B4C" w14:textId="77777777" w:rsidR="00EE54D1" w:rsidRDefault="00EE54D1" w:rsidP="00825A3F">
      <w:pPr>
        <w:spacing w:before="0" w:after="0" w:line="240" w:lineRule="auto"/>
      </w:pPr>
      <w:r>
        <w:continuationSeparator/>
      </w:r>
    </w:p>
  </w:footnote>
  <w:footnote w:id="1">
    <w:p w14:paraId="29EFDB4E" w14:textId="77777777" w:rsidR="00825A3F" w:rsidRPr="00DC5A9F" w:rsidRDefault="00825A3F" w:rsidP="00825A3F">
      <w:pPr>
        <w:pStyle w:val="FootnoteText"/>
        <w:rPr>
          <w:rFonts w:ascii="DINPro-Regular" w:hAnsi="DINPro-Regular"/>
          <w:lang w:val="en-GB"/>
        </w:rPr>
      </w:pPr>
      <w:r w:rsidRPr="00DC5A9F">
        <w:rPr>
          <w:rStyle w:val="FootnoteReference"/>
          <w:rFonts w:ascii="DINPro-Regular" w:hAnsi="DINPro-Regular"/>
        </w:rPr>
        <w:footnoteRef/>
      </w:r>
      <w:r w:rsidRPr="00DC5A9F">
        <w:rPr>
          <w:rFonts w:ascii="DINPro-Regular" w:hAnsi="DINPro-Regular"/>
        </w:rPr>
        <w:t xml:space="preserve"> </w:t>
      </w:r>
      <w:r w:rsidRPr="0026307B">
        <w:rPr>
          <w:rFonts w:ascii="DINPro-Regular" w:hAnsi="DINPro-Regular"/>
          <w:sz w:val="18"/>
          <w:szCs w:val="18"/>
        </w:rPr>
        <w:t xml:space="preserve">Enhanced GDS </w:t>
      </w:r>
      <w:r w:rsidRPr="0026307B">
        <w:rPr>
          <w:rFonts w:ascii="DINPro-Regular" w:hAnsi="DINPro-Regular"/>
          <w:sz w:val="18"/>
          <w:szCs w:val="18"/>
          <w:lang w:val="en-GB"/>
        </w:rPr>
        <w:t>responses may differ depending on the GDS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6C3EDA"/>
    <w:multiLevelType w:val="hybridMultilevel"/>
    <w:tmpl w:val="E0303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A3F"/>
    <w:rsid w:val="000074B2"/>
    <w:rsid w:val="00017B2C"/>
    <w:rsid w:val="00024B0F"/>
    <w:rsid w:val="00055345"/>
    <w:rsid w:val="00061FD7"/>
    <w:rsid w:val="00127745"/>
    <w:rsid w:val="001452A4"/>
    <w:rsid w:val="001703C9"/>
    <w:rsid w:val="00194206"/>
    <w:rsid w:val="00210BF2"/>
    <w:rsid w:val="002314C8"/>
    <w:rsid w:val="00273808"/>
    <w:rsid w:val="002B0D9C"/>
    <w:rsid w:val="002B4D66"/>
    <w:rsid w:val="002D7FA8"/>
    <w:rsid w:val="002E6A7B"/>
    <w:rsid w:val="002F25AA"/>
    <w:rsid w:val="00300371"/>
    <w:rsid w:val="00322D53"/>
    <w:rsid w:val="00353B5A"/>
    <w:rsid w:val="00381B5B"/>
    <w:rsid w:val="00394583"/>
    <w:rsid w:val="00421659"/>
    <w:rsid w:val="00423631"/>
    <w:rsid w:val="00423728"/>
    <w:rsid w:val="00427B5E"/>
    <w:rsid w:val="0044277A"/>
    <w:rsid w:val="0048757B"/>
    <w:rsid w:val="00490AB0"/>
    <w:rsid w:val="004B0042"/>
    <w:rsid w:val="004B480D"/>
    <w:rsid w:val="004F3A0E"/>
    <w:rsid w:val="00514B08"/>
    <w:rsid w:val="00580F30"/>
    <w:rsid w:val="005C6CEA"/>
    <w:rsid w:val="005C6FFB"/>
    <w:rsid w:val="006208D8"/>
    <w:rsid w:val="00642962"/>
    <w:rsid w:val="00671C01"/>
    <w:rsid w:val="00683C64"/>
    <w:rsid w:val="006A7D72"/>
    <w:rsid w:val="00702B3E"/>
    <w:rsid w:val="0074373D"/>
    <w:rsid w:val="00747F7F"/>
    <w:rsid w:val="0075705C"/>
    <w:rsid w:val="0076013E"/>
    <w:rsid w:val="0078640C"/>
    <w:rsid w:val="007A2FA8"/>
    <w:rsid w:val="007F20F1"/>
    <w:rsid w:val="00802C79"/>
    <w:rsid w:val="00806B30"/>
    <w:rsid w:val="00811B0D"/>
    <w:rsid w:val="00825A3F"/>
    <w:rsid w:val="00845D90"/>
    <w:rsid w:val="008833C8"/>
    <w:rsid w:val="0089700B"/>
    <w:rsid w:val="008A2595"/>
    <w:rsid w:val="008B2C6C"/>
    <w:rsid w:val="0093467F"/>
    <w:rsid w:val="009352DA"/>
    <w:rsid w:val="00960749"/>
    <w:rsid w:val="0096449D"/>
    <w:rsid w:val="00990001"/>
    <w:rsid w:val="00A07E37"/>
    <w:rsid w:val="00A926B2"/>
    <w:rsid w:val="00AE3E67"/>
    <w:rsid w:val="00AE71B9"/>
    <w:rsid w:val="00B66FD8"/>
    <w:rsid w:val="00B7581E"/>
    <w:rsid w:val="00B77C01"/>
    <w:rsid w:val="00BA1384"/>
    <w:rsid w:val="00BA375B"/>
    <w:rsid w:val="00BC5498"/>
    <w:rsid w:val="00C251EA"/>
    <w:rsid w:val="00C92EC3"/>
    <w:rsid w:val="00C96256"/>
    <w:rsid w:val="00CB074C"/>
    <w:rsid w:val="00CD5EA6"/>
    <w:rsid w:val="00CE465F"/>
    <w:rsid w:val="00CF546C"/>
    <w:rsid w:val="00D317CB"/>
    <w:rsid w:val="00D66D65"/>
    <w:rsid w:val="00DB3BDD"/>
    <w:rsid w:val="00DE4A17"/>
    <w:rsid w:val="00DF7C9C"/>
    <w:rsid w:val="00E13DB0"/>
    <w:rsid w:val="00E30DB6"/>
    <w:rsid w:val="00E52F42"/>
    <w:rsid w:val="00E67621"/>
    <w:rsid w:val="00E9593E"/>
    <w:rsid w:val="00EB5B4B"/>
    <w:rsid w:val="00ED19F9"/>
    <w:rsid w:val="00EE54D1"/>
    <w:rsid w:val="00EE6FBF"/>
    <w:rsid w:val="00F665A2"/>
    <w:rsid w:val="00F71A78"/>
    <w:rsid w:val="00F81703"/>
    <w:rsid w:val="00F83F50"/>
    <w:rsid w:val="00F87720"/>
    <w:rsid w:val="00F93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3A9DA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
    <w:lsdException w:name="footer" w:uiPriority="2"/>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A3F"/>
    <w:pPr>
      <w:spacing w:before="40" w:after="160" w:line="288" w:lineRule="auto"/>
    </w:pPr>
    <w:rPr>
      <w:rFonts w:eastAsiaTheme="minorHAnsi"/>
      <w:color w:val="595959" w:themeColor="text1" w:themeTint="A6"/>
      <w:kern w:val="20"/>
      <w:sz w:val="20"/>
      <w:szCs w:val="20"/>
      <w:lang w:eastAsia="ja-JP"/>
    </w:rPr>
  </w:style>
  <w:style w:type="paragraph" w:styleId="Heading1">
    <w:name w:val="heading 1"/>
    <w:basedOn w:val="Normal"/>
    <w:next w:val="Normal"/>
    <w:link w:val="Heading1Char"/>
    <w:uiPriority w:val="1"/>
    <w:unhideWhenUsed/>
    <w:qFormat/>
    <w:rsid w:val="00825A3F"/>
    <w:pPr>
      <w:spacing w:after="0"/>
      <w:jc w:val="right"/>
      <w:outlineLvl w:val="0"/>
    </w:pPr>
    <w:rPr>
      <w:rFonts w:ascii="DINPro-Regular" w:eastAsiaTheme="majorEastAsia" w:hAnsi="DINPro-Regular" w:cstheme="majorBidi"/>
      <w:caps/>
      <w:color w:val="4F81BD" w:themeColor="accent1"/>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25A3F"/>
    <w:rPr>
      <w:rFonts w:ascii="DINPro-Regular" w:eastAsiaTheme="majorEastAsia" w:hAnsi="DINPro-Regular" w:cstheme="majorBidi"/>
      <w:caps/>
      <w:color w:val="4F81BD" w:themeColor="accent1"/>
      <w:kern w:val="20"/>
      <w:sz w:val="18"/>
      <w:szCs w:val="20"/>
      <w:lang w:eastAsia="ja-JP"/>
    </w:rPr>
  </w:style>
  <w:style w:type="paragraph" w:styleId="Header">
    <w:name w:val="header"/>
    <w:basedOn w:val="Normal"/>
    <w:link w:val="HeaderChar"/>
    <w:uiPriority w:val="9"/>
    <w:unhideWhenUsed/>
    <w:rsid w:val="00825A3F"/>
    <w:pPr>
      <w:spacing w:after="0" w:line="240" w:lineRule="auto"/>
    </w:pPr>
  </w:style>
  <w:style w:type="character" w:customStyle="1" w:styleId="HeaderChar">
    <w:name w:val="Header Char"/>
    <w:basedOn w:val="DefaultParagraphFont"/>
    <w:link w:val="Header"/>
    <w:uiPriority w:val="9"/>
    <w:rsid w:val="00825A3F"/>
    <w:rPr>
      <w:rFonts w:eastAsiaTheme="minorHAnsi"/>
      <w:color w:val="595959" w:themeColor="text1" w:themeTint="A6"/>
      <w:kern w:val="20"/>
      <w:sz w:val="20"/>
      <w:szCs w:val="20"/>
      <w:lang w:eastAsia="ja-JP"/>
    </w:rPr>
  </w:style>
  <w:style w:type="paragraph" w:styleId="Footer">
    <w:name w:val="footer"/>
    <w:basedOn w:val="Normal"/>
    <w:link w:val="FooterChar"/>
    <w:uiPriority w:val="2"/>
    <w:unhideWhenUsed/>
    <w:rsid w:val="00825A3F"/>
    <w:pPr>
      <w:pBdr>
        <w:top w:val="single" w:sz="4" w:space="6" w:color="95B3D7"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2"/>
    <w:rsid w:val="00825A3F"/>
    <w:rPr>
      <w:rFonts w:eastAsiaTheme="minorHAnsi"/>
      <w:color w:val="595959" w:themeColor="text1" w:themeTint="A6"/>
      <w:kern w:val="20"/>
      <w:sz w:val="20"/>
      <w:szCs w:val="20"/>
      <w:lang w:eastAsia="ja-JP"/>
    </w:rPr>
  </w:style>
  <w:style w:type="paragraph" w:customStyle="1" w:styleId="ResumeText">
    <w:name w:val="Resume Text"/>
    <w:basedOn w:val="Normal"/>
    <w:qFormat/>
    <w:rsid w:val="00825A3F"/>
    <w:pPr>
      <w:spacing w:before="0" w:after="0" w:line="240" w:lineRule="auto"/>
      <w:ind w:right="1440"/>
    </w:pPr>
    <w:rPr>
      <w:rFonts w:ascii="DINPro-Regular" w:hAnsi="DINPro-Regular"/>
    </w:rPr>
  </w:style>
  <w:style w:type="table" w:customStyle="1" w:styleId="ResumeTable">
    <w:name w:val="Resume Table"/>
    <w:basedOn w:val="TableNormal"/>
    <w:uiPriority w:val="99"/>
    <w:rsid w:val="00825A3F"/>
    <w:pPr>
      <w:spacing w:before="40" w:after="160" w:line="288" w:lineRule="auto"/>
    </w:pPr>
    <w:rPr>
      <w:rFonts w:eastAsiaTheme="minorHAnsi"/>
      <w:color w:val="595959" w:themeColor="text1" w:themeTint="A6"/>
      <w:sz w:val="20"/>
      <w:szCs w:val="20"/>
      <w:lang w:eastAsia="ja-JP"/>
    </w:rPr>
    <w:tblPr>
      <w:tblInd w:w="0" w:type="dxa"/>
      <w:tblBorders>
        <w:insideH w:val="single" w:sz="4" w:space="0" w:color="4F81BD" w:themeColor="accent1"/>
      </w:tblBorders>
      <w:tblCellMar>
        <w:top w:w="144" w:type="dxa"/>
        <w:left w:w="0" w:type="dxa"/>
        <w:bottom w:w="144" w:type="dxa"/>
        <w:right w:w="0" w:type="dxa"/>
      </w:tblCellMar>
    </w:tblPr>
  </w:style>
  <w:style w:type="paragraph" w:customStyle="1" w:styleId="ContactInfo">
    <w:name w:val="Contact Info"/>
    <w:basedOn w:val="Normal"/>
    <w:link w:val="ContactInfoChar"/>
    <w:uiPriority w:val="2"/>
    <w:qFormat/>
    <w:rsid w:val="00825A3F"/>
    <w:pPr>
      <w:spacing w:after="0" w:line="240" w:lineRule="auto"/>
      <w:jc w:val="right"/>
    </w:pPr>
    <w:rPr>
      <w:sz w:val="18"/>
    </w:rPr>
  </w:style>
  <w:style w:type="paragraph" w:customStyle="1" w:styleId="Name">
    <w:name w:val="Name"/>
    <w:basedOn w:val="Normal"/>
    <w:next w:val="Normal"/>
    <w:uiPriority w:val="1"/>
    <w:qFormat/>
    <w:rsid w:val="00825A3F"/>
    <w:pPr>
      <w:pBdr>
        <w:top w:val="single" w:sz="4" w:space="4" w:color="057DB3"/>
        <w:left w:val="single" w:sz="4" w:space="6" w:color="057DB3"/>
        <w:bottom w:val="single" w:sz="4" w:space="4" w:color="057DB3"/>
        <w:right w:val="single" w:sz="4" w:space="6" w:color="057DB3"/>
      </w:pBdr>
      <w:shd w:val="clear" w:color="auto" w:fill="057DB3"/>
      <w:spacing w:before="120" w:after="120"/>
      <w:ind w:left="142" w:right="142"/>
    </w:pPr>
    <w:rPr>
      <w:rFonts w:ascii="DINPro-Regular" w:eastAsiaTheme="majorEastAsia" w:hAnsi="DINPro-Regular" w:cstheme="majorBidi"/>
      <w:color w:val="FFFFFF" w:themeColor="background1"/>
      <w:sz w:val="24"/>
    </w:rPr>
  </w:style>
  <w:style w:type="paragraph" w:customStyle="1" w:styleId="CustomTitle">
    <w:name w:val="Custom Title"/>
    <w:basedOn w:val="ContactInfo"/>
    <w:link w:val="CustomTitleChar"/>
    <w:qFormat/>
    <w:rsid w:val="00825A3F"/>
    <w:pPr>
      <w:tabs>
        <w:tab w:val="left" w:pos="1356"/>
      </w:tabs>
      <w:jc w:val="left"/>
    </w:pPr>
    <w:rPr>
      <w:rFonts w:ascii="DINPro-Light" w:hAnsi="DINPro-Light"/>
      <w:color w:val="979B37"/>
      <w:sz w:val="52"/>
      <w:szCs w:val="52"/>
      <w:lang w:val="en-GB"/>
    </w:rPr>
  </w:style>
  <w:style w:type="character" w:customStyle="1" w:styleId="ContactInfoChar">
    <w:name w:val="Contact Info Char"/>
    <w:basedOn w:val="DefaultParagraphFont"/>
    <w:link w:val="ContactInfo"/>
    <w:uiPriority w:val="2"/>
    <w:rsid w:val="00825A3F"/>
    <w:rPr>
      <w:rFonts w:eastAsiaTheme="minorHAnsi"/>
      <w:color w:val="595959" w:themeColor="text1" w:themeTint="A6"/>
      <w:kern w:val="20"/>
      <w:sz w:val="18"/>
      <w:szCs w:val="20"/>
      <w:lang w:eastAsia="ja-JP"/>
    </w:rPr>
  </w:style>
  <w:style w:type="character" w:customStyle="1" w:styleId="CustomTitleChar">
    <w:name w:val="Custom Title Char"/>
    <w:basedOn w:val="ContactInfoChar"/>
    <w:link w:val="CustomTitle"/>
    <w:rsid w:val="00825A3F"/>
    <w:rPr>
      <w:rFonts w:ascii="DINPro-Light" w:eastAsiaTheme="minorHAnsi" w:hAnsi="DINPro-Light"/>
      <w:color w:val="979B37"/>
      <w:kern w:val="20"/>
      <w:sz w:val="52"/>
      <w:szCs w:val="52"/>
      <w:lang w:val="en-GB" w:eastAsia="ja-JP"/>
    </w:rPr>
  </w:style>
  <w:style w:type="paragraph" w:styleId="FootnoteText">
    <w:name w:val="footnote text"/>
    <w:basedOn w:val="Normal"/>
    <w:link w:val="FootnoteTextChar"/>
    <w:uiPriority w:val="99"/>
    <w:semiHidden/>
    <w:unhideWhenUsed/>
    <w:rsid w:val="00825A3F"/>
    <w:pPr>
      <w:spacing w:before="0" w:after="0" w:line="240" w:lineRule="auto"/>
    </w:pPr>
  </w:style>
  <w:style w:type="character" w:customStyle="1" w:styleId="FootnoteTextChar">
    <w:name w:val="Footnote Text Char"/>
    <w:basedOn w:val="DefaultParagraphFont"/>
    <w:link w:val="FootnoteText"/>
    <w:uiPriority w:val="99"/>
    <w:semiHidden/>
    <w:rsid w:val="00825A3F"/>
    <w:rPr>
      <w:rFonts w:eastAsiaTheme="minorHAnsi"/>
      <w:color w:val="595959" w:themeColor="text1" w:themeTint="A6"/>
      <w:kern w:val="20"/>
      <w:sz w:val="20"/>
      <w:szCs w:val="20"/>
      <w:lang w:eastAsia="ja-JP"/>
    </w:rPr>
  </w:style>
  <w:style w:type="character" w:styleId="FootnoteReference">
    <w:name w:val="footnote reference"/>
    <w:basedOn w:val="DefaultParagraphFont"/>
    <w:uiPriority w:val="99"/>
    <w:semiHidden/>
    <w:unhideWhenUsed/>
    <w:rsid w:val="00825A3F"/>
    <w:rPr>
      <w:vertAlign w:val="superscript"/>
    </w:rPr>
  </w:style>
  <w:style w:type="paragraph" w:styleId="BalloonText">
    <w:name w:val="Balloon Text"/>
    <w:basedOn w:val="Normal"/>
    <w:link w:val="BalloonTextChar"/>
    <w:uiPriority w:val="99"/>
    <w:semiHidden/>
    <w:unhideWhenUsed/>
    <w:rsid w:val="00825A3F"/>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5A3F"/>
    <w:rPr>
      <w:rFonts w:ascii="Lucida Grande" w:eastAsiaTheme="minorHAnsi" w:hAnsi="Lucida Grande" w:cs="Lucida Grande"/>
      <w:color w:val="595959" w:themeColor="text1" w:themeTint="A6"/>
      <w:kern w:val="20"/>
      <w:sz w:val="18"/>
      <w:szCs w:val="18"/>
      <w:lang w:eastAsia="ja-JP"/>
    </w:rPr>
  </w:style>
  <w:style w:type="character" w:styleId="CommentReference">
    <w:name w:val="annotation reference"/>
    <w:basedOn w:val="DefaultParagraphFont"/>
    <w:uiPriority w:val="99"/>
    <w:semiHidden/>
    <w:unhideWhenUsed/>
    <w:rsid w:val="00F665A2"/>
    <w:rPr>
      <w:sz w:val="16"/>
      <w:szCs w:val="16"/>
    </w:rPr>
  </w:style>
  <w:style w:type="paragraph" w:styleId="CommentText">
    <w:name w:val="annotation text"/>
    <w:basedOn w:val="Normal"/>
    <w:link w:val="CommentTextChar"/>
    <w:uiPriority w:val="99"/>
    <w:semiHidden/>
    <w:unhideWhenUsed/>
    <w:rsid w:val="00F665A2"/>
    <w:pPr>
      <w:spacing w:line="240" w:lineRule="auto"/>
    </w:pPr>
  </w:style>
  <w:style w:type="character" w:customStyle="1" w:styleId="CommentTextChar">
    <w:name w:val="Comment Text Char"/>
    <w:basedOn w:val="DefaultParagraphFont"/>
    <w:link w:val="CommentText"/>
    <w:uiPriority w:val="99"/>
    <w:semiHidden/>
    <w:rsid w:val="00F665A2"/>
    <w:rPr>
      <w:rFonts w:eastAsiaTheme="minorHAnsi"/>
      <w:color w:val="595959" w:themeColor="text1" w:themeTint="A6"/>
      <w:kern w:val="20"/>
      <w:sz w:val="20"/>
      <w:szCs w:val="20"/>
      <w:lang w:eastAsia="ja-JP"/>
    </w:rPr>
  </w:style>
  <w:style w:type="paragraph" w:styleId="CommentSubject">
    <w:name w:val="annotation subject"/>
    <w:basedOn w:val="CommentText"/>
    <w:next w:val="CommentText"/>
    <w:link w:val="CommentSubjectChar"/>
    <w:uiPriority w:val="99"/>
    <w:semiHidden/>
    <w:unhideWhenUsed/>
    <w:rsid w:val="00F665A2"/>
    <w:rPr>
      <w:b/>
      <w:bCs/>
    </w:rPr>
  </w:style>
  <w:style w:type="character" w:customStyle="1" w:styleId="CommentSubjectChar">
    <w:name w:val="Comment Subject Char"/>
    <w:basedOn w:val="CommentTextChar"/>
    <w:link w:val="CommentSubject"/>
    <w:uiPriority w:val="99"/>
    <w:semiHidden/>
    <w:rsid w:val="00F665A2"/>
    <w:rPr>
      <w:rFonts w:eastAsiaTheme="minorHAnsi"/>
      <w:b/>
      <w:bCs/>
      <w:color w:val="595959" w:themeColor="text1" w:themeTint="A6"/>
      <w:kern w:val="20"/>
      <w:sz w:val="20"/>
      <w:szCs w:val="2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
    <w:lsdException w:name="footer" w:uiPriority="2"/>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A3F"/>
    <w:pPr>
      <w:spacing w:before="40" w:after="160" w:line="288" w:lineRule="auto"/>
    </w:pPr>
    <w:rPr>
      <w:rFonts w:eastAsiaTheme="minorHAnsi"/>
      <w:color w:val="595959" w:themeColor="text1" w:themeTint="A6"/>
      <w:kern w:val="20"/>
      <w:sz w:val="20"/>
      <w:szCs w:val="20"/>
      <w:lang w:eastAsia="ja-JP"/>
    </w:rPr>
  </w:style>
  <w:style w:type="paragraph" w:styleId="Heading1">
    <w:name w:val="heading 1"/>
    <w:basedOn w:val="Normal"/>
    <w:next w:val="Normal"/>
    <w:link w:val="Heading1Char"/>
    <w:uiPriority w:val="1"/>
    <w:unhideWhenUsed/>
    <w:qFormat/>
    <w:rsid w:val="00825A3F"/>
    <w:pPr>
      <w:spacing w:after="0"/>
      <w:jc w:val="right"/>
      <w:outlineLvl w:val="0"/>
    </w:pPr>
    <w:rPr>
      <w:rFonts w:ascii="DINPro-Regular" w:eastAsiaTheme="majorEastAsia" w:hAnsi="DINPro-Regular" w:cstheme="majorBidi"/>
      <w:caps/>
      <w:color w:val="4F81BD" w:themeColor="accent1"/>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25A3F"/>
    <w:rPr>
      <w:rFonts w:ascii="DINPro-Regular" w:eastAsiaTheme="majorEastAsia" w:hAnsi="DINPro-Regular" w:cstheme="majorBidi"/>
      <w:caps/>
      <w:color w:val="4F81BD" w:themeColor="accent1"/>
      <w:kern w:val="20"/>
      <w:sz w:val="18"/>
      <w:szCs w:val="20"/>
      <w:lang w:eastAsia="ja-JP"/>
    </w:rPr>
  </w:style>
  <w:style w:type="paragraph" w:styleId="Header">
    <w:name w:val="header"/>
    <w:basedOn w:val="Normal"/>
    <w:link w:val="HeaderChar"/>
    <w:uiPriority w:val="9"/>
    <w:unhideWhenUsed/>
    <w:rsid w:val="00825A3F"/>
    <w:pPr>
      <w:spacing w:after="0" w:line="240" w:lineRule="auto"/>
    </w:pPr>
  </w:style>
  <w:style w:type="character" w:customStyle="1" w:styleId="HeaderChar">
    <w:name w:val="Header Char"/>
    <w:basedOn w:val="DefaultParagraphFont"/>
    <w:link w:val="Header"/>
    <w:uiPriority w:val="9"/>
    <w:rsid w:val="00825A3F"/>
    <w:rPr>
      <w:rFonts w:eastAsiaTheme="minorHAnsi"/>
      <w:color w:val="595959" w:themeColor="text1" w:themeTint="A6"/>
      <w:kern w:val="20"/>
      <w:sz w:val="20"/>
      <w:szCs w:val="20"/>
      <w:lang w:eastAsia="ja-JP"/>
    </w:rPr>
  </w:style>
  <w:style w:type="paragraph" w:styleId="Footer">
    <w:name w:val="footer"/>
    <w:basedOn w:val="Normal"/>
    <w:link w:val="FooterChar"/>
    <w:uiPriority w:val="2"/>
    <w:unhideWhenUsed/>
    <w:rsid w:val="00825A3F"/>
    <w:pPr>
      <w:pBdr>
        <w:top w:val="single" w:sz="4" w:space="6" w:color="95B3D7"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2"/>
    <w:rsid w:val="00825A3F"/>
    <w:rPr>
      <w:rFonts w:eastAsiaTheme="minorHAnsi"/>
      <w:color w:val="595959" w:themeColor="text1" w:themeTint="A6"/>
      <w:kern w:val="20"/>
      <w:sz w:val="20"/>
      <w:szCs w:val="20"/>
      <w:lang w:eastAsia="ja-JP"/>
    </w:rPr>
  </w:style>
  <w:style w:type="paragraph" w:customStyle="1" w:styleId="ResumeText">
    <w:name w:val="Resume Text"/>
    <w:basedOn w:val="Normal"/>
    <w:qFormat/>
    <w:rsid w:val="00825A3F"/>
    <w:pPr>
      <w:spacing w:before="0" w:after="0" w:line="240" w:lineRule="auto"/>
      <w:ind w:right="1440"/>
    </w:pPr>
    <w:rPr>
      <w:rFonts w:ascii="DINPro-Regular" w:hAnsi="DINPro-Regular"/>
    </w:rPr>
  </w:style>
  <w:style w:type="table" w:customStyle="1" w:styleId="ResumeTable">
    <w:name w:val="Resume Table"/>
    <w:basedOn w:val="TableNormal"/>
    <w:uiPriority w:val="99"/>
    <w:rsid w:val="00825A3F"/>
    <w:pPr>
      <w:spacing w:before="40" w:after="160" w:line="288" w:lineRule="auto"/>
    </w:pPr>
    <w:rPr>
      <w:rFonts w:eastAsiaTheme="minorHAnsi"/>
      <w:color w:val="595959" w:themeColor="text1" w:themeTint="A6"/>
      <w:sz w:val="20"/>
      <w:szCs w:val="20"/>
      <w:lang w:eastAsia="ja-JP"/>
    </w:rPr>
    <w:tblPr>
      <w:tblInd w:w="0" w:type="dxa"/>
      <w:tblBorders>
        <w:insideH w:val="single" w:sz="4" w:space="0" w:color="4F81BD" w:themeColor="accent1"/>
      </w:tblBorders>
      <w:tblCellMar>
        <w:top w:w="144" w:type="dxa"/>
        <w:left w:w="0" w:type="dxa"/>
        <w:bottom w:w="144" w:type="dxa"/>
        <w:right w:w="0" w:type="dxa"/>
      </w:tblCellMar>
    </w:tblPr>
  </w:style>
  <w:style w:type="paragraph" w:customStyle="1" w:styleId="ContactInfo">
    <w:name w:val="Contact Info"/>
    <w:basedOn w:val="Normal"/>
    <w:link w:val="ContactInfoChar"/>
    <w:uiPriority w:val="2"/>
    <w:qFormat/>
    <w:rsid w:val="00825A3F"/>
    <w:pPr>
      <w:spacing w:after="0" w:line="240" w:lineRule="auto"/>
      <w:jc w:val="right"/>
    </w:pPr>
    <w:rPr>
      <w:sz w:val="18"/>
    </w:rPr>
  </w:style>
  <w:style w:type="paragraph" w:customStyle="1" w:styleId="Name">
    <w:name w:val="Name"/>
    <w:basedOn w:val="Normal"/>
    <w:next w:val="Normal"/>
    <w:uiPriority w:val="1"/>
    <w:qFormat/>
    <w:rsid w:val="00825A3F"/>
    <w:pPr>
      <w:pBdr>
        <w:top w:val="single" w:sz="4" w:space="4" w:color="057DB3"/>
        <w:left w:val="single" w:sz="4" w:space="6" w:color="057DB3"/>
        <w:bottom w:val="single" w:sz="4" w:space="4" w:color="057DB3"/>
        <w:right w:val="single" w:sz="4" w:space="6" w:color="057DB3"/>
      </w:pBdr>
      <w:shd w:val="clear" w:color="auto" w:fill="057DB3"/>
      <w:spacing w:before="120" w:after="120"/>
      <w:ind w:left="142" w:right="142"/>
    </w:pPr>
    <w:rPr>
      <w:rFonts w:ascii="DINPro-Regular" w:eastAsiaTheme="majorEastAsia" w:hAnsi="DINPro-Regular" w:cstheme="majorBidi"/>
      <w:color w:val="FFFFFF" w:themeColor="background1"/>
      <w:sz w:val="24"/>
    </w:rPr>
  </w:style>
  <w:style w:type="paragraph" w:customStyle="1" w:styleId="CustomTitle">
    <w:name w:val="Custom Title"/>
    <w:basedOn w:val="ContactInfo"/>
    <w:link w:val="CustomTitleChar"/>
    <w:qFormat/>
    <w:rsid w:val="00825A3F"/>
    <w:pPr>
      <w:tabs>
        <w:tab w:val="left" w:pos="1356"/>
      </w:tabs>
      <w:jc w:val="left"/>
    </w:pPr>
    <w:rPr>
      <w:rFonts w:ascii="DINPro-Light" w:hAnsi="DINPro-Light"/>
      <w:color w:val="979B37"/>
      <w:sz w:val="52"/>
      <w:szCs w:val="52"/>
      <w:lang w:val="en-GB"/>
    </w:rPr>
  </w:style>
  <w:style w:type="character" w:customStyle="1" w:styleId="ContactInfoChar">
    <w:name w:val="Contact Info Char"/>
    <w:basedOn w:val="DefaultParagraphFont"/>
    <w:link w:val="ContactInfo"/>
    <w:uiPriority w:val="2"/>
    <w:rsid w:val="00825A3F"/>
    <w:rPr>
      <w:rFonts w:eastAsiaTheme="minorHAnsi"/>
      <w:color w:val="595959" w:themeColor="text1" w:themeTint="A6"/>
      <w:kern w:val="20"/>
      <w:sz w:val="18"/>
      <w:szCs w:val="20"/>
      <w:lang w:eastAsia="ja-JP"/>
    </w:rPr>
  </w:style>
  <w:style w:type="character" w:customStyle="1" w:styleId="CustomTitleChar">
    <w:name w:val="Custom Title Char"/>
    <w:basedOn w:val="ContactInfoChar"/>
    <w:link w:val="CustomTitle"/>
    <w:rsid w:val="00825A3F"/>
    <w:rPr>
      <w:rFonts w:ascii="DINPro-Light" w:eastAsiaTheme="minorHAnsi" w:hAnsi="DINPro-Light"/>
      <w:color w:val="979B37"/>
      <w:kern w:val="20"/>
      <w:sz w:val="52"/>
      <w:szCs w:val="52"/>
      <w:lang w:val="en-GB" w:eastAsia="ja-JP"/>
    </w:rPr>
  </w:style>
  <w:style w:type="paragraph" w:styleId="FootnoteText">
    <w:name w:val="footnote text"/>
    <w:basedOn w:val="Normal"/>
    <w:link w:val="FootnoteTextChar"/>
    <w:uiPriority w:val="99"/>
    <w:semiHidden/>
    <w:unhideWhenUsed/>
    <w:rsid w:val="00825A3F"/>
    <w:pPr>
      <w:spacing w:before="0" w:after="0" w:line="240" w:lineRule="auto"/>
    </w:pPr>
  </w:style>
  <w:style w:type="character" w:customStyle="1" w:styleId="FootnoteTextChar">
    <w:name w:val="Footnote Text Char"/>
    <w:basedOn w:val="DefaultParagraphFont"/>
    <w:link w:val="FootnoteText"/>
    <w:uiPriority w:val="99"/>
    <w:semiHidden/>
    <w:rsid w:val="00825A3F"/>
    <w:rPr>
      <w:rFonts w:eastAsiaTheme="minorHAnsi"/>
      <w:color w:val="595959" w:themeColor="text1" w:themeTint="A6"/>
      <w:kern w:val="20"/>
      <w:sz w:val="20"/>
      <w:szCs w:val="20"/>
      <w:lang w:eastAsia="ja-JP"/>
    </w:rPr>
  </w:style>
  <w:style w:type="character" w:styleId="FootnoteReference">
    <w:name w:val="footnote reference"/>
    <w:basedOn w:val="DefaultParagraphFont"/>
    <w:uiPriority w:val="99"/>
    <w:semiHidden/>
    <w:unhideWhenUsed/>
    <w:rsid w:val="00825A3F"/>
    <w:rPr>
      <w:vertAlign w:val="superscript"/>
    </w:rPr>
  </w:style>
  <w:style w:type="paragraph" w:styleId="BalloonText">
    <w:name w:val="Balloon Text"/>
    <w:basedOn w:val="Normal"/>
    <w:link w:val="BalloonTextChar"/>
    <w:uiPriority w:val="99"/>
    <w:semiHidden/>
    <w:unhideWhenUsed/>
    <w:rsid w:val="00825A3F"/>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5A3F"/>
    <w:rPr>
      <w:rFonts w:ascii="Lucida Grande" w:eastAsiaTheme="minorHAnsi" w:hAnsi="Lucida Grande" w:cs="Lucida Grande"/>
      <w:color w:val="595959" w:themeColor="text1" w:themeTint="A6"/>
      <w:kern w:val="20"/>
      <w:sz w:val="18"/>
      <w:szCs w:val="18"/>
      <w:lang w:eastAsia="ja-JP"/>
    </w:rPr>
  </w:style>
  <w:style w:type="character" w:styleId="CommentReference">
    <w:name w:val="annotation reference"/>
    <w:basedOn w:val="DefaultParagraphFont"/>
    <w:uiPriority w:val="99"/>
    <w:semiHidden/>
    <w:unhideWhenUsed/>
    <w:rsid w:val="00F665A2"/>
    <w:rPr>
      <w:sz w:val="16"/>
      <w:szCs w:val="16"/>
    </w:rPr>
  </w:style>
  <w:style w:type="paragraph" w:styleId="CommentText">
    <w:name w:val="annotation text"/>
    <w:basedOn w:val="Normal"/>
    <w:link w:val="CommentTextChar"/>
    <w:uiPriority w:val="99"/>
    <w:semiHidden/>
    <w:unhideWhenUsed/>
    <w:rsid w:val="00F665A2"/>
    <w:pPr>
      <w:spacing w:line="240" w:lineRule="auto"/>
    </w:pPr>
  </w:style>
  <w:style w:type="character" w:customStyle="1" w:styleId="CommentTextChar">
    <w:name w:val="Comment Text Char"/>
    <w:basedOn w:val="DefaultParagraphFont"/>
    <w:link w:val="CommentText"/>
    <w:uiPriority w:val="99"/>
    <w:semiHidden/>
    <w:rsid w:val="00F665A2"/>
    <w:rPr>
      <w:rFonts w:eastAsiaTheme="minorHAnsi"/>
      <w:color w:val="595959" w:themeColor="text1" w:themeTint="A6"/>
      <w:kern w:val="20"/>
      <w:sz w:val="20"/>
      <w:szCs w:val="20"/>
      <w:lang w:eastAsia="ja-JP"/>
    </w:rPr>
  </w:style>
  <w:style w:type="paragraph" w:styleId="CommentSubject">
    <w:name w:val="annotation subject"/>
    <w:basedOn w:val="CommentText"/>
    <w:next w:val="CommentText"/>
    <w:link w:val="CommentSubjectChar"/>
    <w:uiPriority w:val="99"/>
    <w:semiHidden/>
    <w:unhideWhenUsed/>
    <w:rsid w:val="00F665A2"/>
    <w:rPr>
      <w:b/>
      <w:bCs/>
    </w:rPr>
  </w:style>
  <w:style w:type="character" w:customStyle="1" w:styleId="CommentSubjectChar">
    <w:name w:val="Comment Subject Char"/>
    <w:basedOn w:val="CommentTextChar"/>
    <w:link w:val="CommentSubject"/>
    <w:uiPriority w:val="99"/>
    <w:semiHidden/>
    <w:rsid w:val="00F665A2"/>
    <w:rPr>
      <w:rFonts w:eastAsiaTheme="minorHAnsi"/>
      <w:b/>
      <w:bCs/>
      <w:color w:val="595959" w:themeColor="text1" w:themeTint="A6"/>
      <w:kern w:val="2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1002</Words>
  <Characters>5716</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TTS</Company>
  <LinksUpToDate>false</LinksUpToDate>
  <CharactersWithSpaces>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Álvaro Sousa</dc:creator>
  <cp:keywords/>
  <dc:description/>
  <cp:lastModifiedBy>Joana</cp:lastModifiedBy>
  <cp:revision>6</cp:revision>
  <cp:lastPrinted>2014-11-18T14:57:00Z</cp:lastPrinted>
  <dcterms:created xsi:type="dcterms:W3CDTF">2015-05-25T09:47:00Z</dcterms:created>
  <dcterms:modified xsi:type="dcterms:W3CDTF">2017-04-11T10:58:00Z</dcterms:modified>
</cp:coreProperties>
</file>